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B3F86" w14:textId="77777777" w:rsidR="00AD1000" w:rsidRDefault="00AD1000" w:rsidP="00AD1000">
      <w:pPr>
        <w:tabs>
          <w:tab w:val="left" w:pos="270"/>
        </w:tabs>
        <w:snapToGrid w:val="0"/>
        <w:ind w:right="-187"/>
        <w:rPr>
          <w:rFonts w:ascii="Calibri" w:hAnsi="Calibri"/>
          <w:b/>
          <w:color w:val="243E90"/>
          <w:sz w:val="18"/>
          <w:szCs w:val="18"/>
        </w:rPr>
      </w:pPr>
      <w:r>
        <w:rPr>
          <w:rFonts w:ascii="Calibri" w:hAnsi="Calibri"/>
          <w:b/>
          <w:noProof/>
          <w:color w:val="243E90"/>
          <w:sz w:val="18"/>
          <w:szCs w:val="18"/>
        </w:rPr>
        <w:drawing>
          <wp:inline distT="0" distB="0" distL="0" distR="0" wp14:anchorId="7372A85F" wp14:editId="10B24145">
            <wp:extent cx="1991388" cy="1592826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EBC_PROVIDES_graph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88" cy="159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0EC7F" w14:textId="77777777" w:rsidR="00AD1000" w:rsidRPr="00D52B0E" w:rsidRDefault="00AD1000" w:rsidP="00AD1000">
      <w:pPr>
        <w:tabs>
          <w:tab w:val="left" w:pos="270"/>
        </w:tabs>
        <w:snapToGrid w:val="0"/>
        <w:spacing w:before="120"/>
        <w:ind w:right="-187"/>
        <w:rPr>
          <w:rFonts w:ascii="Calibri" w:hAnsi="Calibri"/>
          <w:i/>
          <w:color w:val="243E90"/>
          <w:sz w:val="18"/>
          <w:szCs w:val="18"/>
          <w:u w:val="single"/>
        </w:rPr>
      </w:pPr>
      <w:r w:rsidRPr="00D52B0E">
        <w:rPr>
          <w:rFonts w:ascii="Calibri" w:hAnsi="Calibri"/>
          <w:b/>
          <w:color w:val="243E90"/>
          <w:sz w:val="18"/>
          <w:szCs w:val="18"/>
        </w:rPr>
        <w:t>| BOARD OF DIRECTORS</w:t>
      </w:r>
    </w:p>
    <w:p w14:paraId="5B1D7E6E" w14:textId="77777777" w:rsidR="00AD1000" w:rsidRPr="008E5239" w:rsidRDefault="00AD1000" w:rsidP="00AD1000">
      <w:pPr>
        <w:tabs>
          <w:tab w:val="left" w:pos="180"/>
          <w:tab w:val="center" w:pos="5400"/>
        </w:tabs>
        <w:adjustRightInd w:val="0"/>
        <w:snapToGrid w:val="0"/>
        <w:ind w:right="42"/>
        <w:rPr>
          <w:rFonts w:ascii="Calibri" w:hAnsi="Calibri"/>
          <w:sz w:val="16"/>
          <w:szCs w:val="16"/>
        </w:rPr>
      </w:pPr>
      <w:r w:rsidRPr="008E5239">
        <w:rPr>
          <w:rFonts w:ascii="Calibri" w:hAnsi="Calibri"/>
          <w:sz w:val="16"/>
          <w:szCs w:val="16"/>
        </w:rPr>
        <w:t>Patricia Rothwell, Board President</w:t>
      </w:r>
    </w:p>
    <w:p w14:paraId="158827F1" w14:textId="77777777" w:rsidR="00AD1000" w:rsidRPr="008E5239" w:rsidRDefault="00AD1000" w:rsidP="00AD1000">
      <w:pPr>
        <w:tabs>
          <w:tab w:val="left" w:pos="180"/>
          <w:tab w:val="center" w:pos="5400"/>
        </w:tabs>
        <w:adjustRightInd w:val="0"/>
        <w:snapToGrid w:val="0"/>
        <w:ind w:right="42"/>
        <w:rPr>
          <w:rFonts w:ascii="Calibri" w:hAnsi="Calibri"/>
          <w:sz w:val="16"/>
          <w:szCs w:val="16"/>
        </w:rPr>
      </w:pPr>
      <w:r w:rsidRPr="008E5239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The </w:t>
      </w:r>
      <w:r w:rsidRPr="008E5239">
        <w:rPr>
          <w:rFonts w:ascii="Calibri" w:hAnsi="Calibri"/>
          <w:sz w:val="16"/>
          <w:szCs w:val="16"/>
        </w:rPr>
        <w:t>Common Thread, LLC</w:t>
      </w:r>
    </w:p>
    <w:p w14:paraId="23710432" w14:textId="77777777" w:rsidR="00AD1000" w:rsidRDefault="00AD1000" w:rsidP="00AD1000">
      <w:pPr>
        <w:tabs>
          <w:tab w:val="left" w:pos="180"/>
          <w:tab w:val="center" w:pos="5400"/>
        </w:tabs>
        <w:adjustRightInd w:val="0"/>
        <w:snapToGrid w:val="0"/>
        <w:ind w:right="42"/>
        <w:rPr>
          <w:rFonts w:ascii="Calibri" w:hAnsi="Calibri"/>
          <w:sz w:val="16"/>
          <w:szCs w:val="16"/>
        </w:rPr>
      </w:pPr>
      <w:r w:rsidRPr="008E5239">
        <w:rPr>
          <w:rFonts w:ascii="Calibri" w:hAnsi="Calibri"/>
          <w:sz w:val="16"/>
          <w:szCs w:val="16"/>
        </w:rPr>
        <w:t>Carmen Best</w:t>
      </w:r>
    </w:p>
    <w:p w14:paraId="41BABC1E" w14:textId="77777777" w:rsidR="00AD1000" w:rsidRDefault="00AD1000" w:rsidP="00AD1000">
      <w:pPr>
        <w:tabs>
          <w:tab w:val="left" w:pos="180"/>
          <w:tab w:val="center" w:pos="5400"/>
        </w:tabs>
        <w:adjustRightInd w:val="0"/>
        <w:snapToGrid w:val="0"/>
        <w:ind w:right="4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 w:rsidRPr="008E5239">
        <w:rPr>
          <w:rFonts w:ascii="Calibri" w:hAnsi="Calibri"/>
          <w:sz w:val="16"/>
          <w:szCs w:val="16"/>
        </w:rPr>
        <w:t xml:space="preserve">Recurve </w:t>
      </w:r>
    </w:p>
    <w:p w14:paraId="33CFAF74" w14:textId="77777777" w:rsidR="00AD1000" w:rsidRDefault="00AD1000" w:rsidP="00AD1000">
      <w:pPr>
        <w:tabs>
          <w:tab w:val="left" w:pos="180"/>
          <w:tab w:val="center" w:pos="5400"/>
        </w:tabs>
        <w:adjustRightInd w:val="0"/>
        <w:snapToGrid w:val="0"/>
        <w:ind w:right="42"/>
        <w:rPr>
          <w:rFonts w:ascii="Calibri" w:hAnsi="Calibri"/>
          <w:sz w:val="16"/>
          <w:szCs w:val="16"/>
        </w:rPr>
      </w:pPr>
      <w:r w:rsidRPr="008E5239">
        <w:rPr>
          <w:rFonts w:ascii="Calibri" w:hAnsi="Calibri"/>
          <w:sz w:val="16"/>
          <w:szCs w:val="16"/>
        </w:rPr>
        <w:t>Mi</w:t>
      </w:r>
      <w:r>
        <w:rPr>
          <w:rFonts w:ascii="Calibri" w:hAnsi="Calibri"/>
          <w:sz w:val="16"/>
          <w:szCs w:val="16"/>
        </w:rPr>
        <w:t>chael</w:t>
      </w:r>
      <w:r w:rsidRPr="008E5239">
        <w:rPr>
          <w:rFonts w:ascii="Calibri" w:hAnsi="Calibri"/>
          <w:sz w:val="16"/>
          <w:szCs w:val="16"/>
        </w:rPr>
        <w:t xml:space="preserve"> Bryant</w:t>
      </w:r>
    </w:p>
    <w:p w14:paraId="418AC5D7" w14:textId="77777777" w:rsidR="00AD1000" w:rsidRDefault="00AD1000" w:rsidP="00AD1000">
      <w:pPr>
        <w:tabs>
          <w:tab w:val="left" w:pos="180"/>
          <w:tab w:val="center" w:pos="5400"/>
        </w:tabs>
        <w:adjustRightInd w:val="0"/>
        <w:snapToGrid w:val="0"/>
        <w:ind w:right="42"/>
        <w:rPr>
          <w:rFonts w:ascii="Calibri" w:hAnsi="Calibri"/>
          <w:sz w:val="16"/>
          <w:szCs w:val="16"/>
        </w:rPr>
      </w:pPr>
      <w:r>
        <w:rPr>
          <w:rFonts w:ascii="Calibri" w:hAnsi="Calibri"/>
          <w:color w:val="212529"/>
          <w:sz w:val="16"/>
          <w:szCs w:val="16"/>
          <w:shd w:val="clear" w:color="auto" w:fill="FFFFFF"/>
        </w:rPr>
        <w:tab/>
      </w:r>
      <w:r w:rsidRPr="008E5239">
        <w:rPr>
          <w:rFonts w:ascii="Calibri" w:hAnsi="Calibri"/>
          <w:color w:val="212529"/>
          <w:sz w:val="16"/>
          <w:szCs w:val="16"/>
          <w:shd w:val="clear" w:color="auto" w:fill="FFFFFF"/>
        </w:rPr>
        <w:t>Nuova Luce</w:t>
      </w:r>
      <w:r w:rsidRPr="008E5239">
        <w:rPr>
          <w:rFonts w:ascii="Calibri" w:hAnsi="Calibri"/>
          <w:sz w:val="16"/>
          <w:szCs w:val="16"/>
        </w:rPr>
        <w:t>, LLC</w:t>
      </w:r>
    </w:p>
    <w:p w14:paraId="03D494A3" w14:textId="77777777" w:rsidR="00AD1000" w:rsidRDefault="00AD1000" w:rsidP="00AD1000">
      <w:pPr>
        <w:tabs>
          <w:tab w:val="left" w:pos="180"/>
          <w:tab w:val="center" w:pos="5400"/>
        </w:tabs>
        <w:adjustRightInd w:val="0"/>
        <w:snapToGrid w:val="0"/>
        <w:ind w:right="42"/>
        <w:rPr>
          <w:rFonts w:ascii="Calibri" w:hAnsi="Calibri"/>
          <w:sz w:val="16"/>
          <w:szCs w:val="16"/>
        </w:rPr>
      </w:pPr>
      <w:r w:rsidRPr="008E5239">
        <w:rPr>
          <w:rFonts w:ascii="Calibri" w:hAnsi="Calibri"/>
          <w:sz w:val="16"/>
          <w:szCs w:val="16"/>
        </w:rPr>
        <w:t>Andy Caler</w:t>
      </w:r>
    </w:p>
    <w:p w14:paraId="0D56E84A" w14:textId="77777777" w:rsidR="00AD1000" w:rsidRPr="008E5239" w:rsidRDefault="00AD1000" w:rsidP="00AD1000">
      <w:pPr>
        <w:tabs>
          <w:tab w:val="left" w:pos="180"/>
          <w:tab w:val="center" w:pos="5400"/>
        </w:tabs>
        <w:adjustRightInd w:val="0"/>
        <w:snapToGrid w:val="0"/>
        <w:ind w:right="4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 w:rsidRPr="008E5239">
        <w:rPr>
          <w:rFonts w:ascii="Calibri" w:hAnsi="Calibri"/>
          <w:sz w:val="16"/>
          <w:szCs w:val="16"/>
        </w:rPr>
        <w:t>Energy Outreach Colorado</w:t>
      </w:r>
    </w:p>
    <w:p w14:paraId="63BC04CA" w14:textId="77777777" w:rsidR="00AD1000" w:rsidRDefault="00AD1000" w:rsidP="00AD1000">
      <w:pPr>
        <w:tabs>
          <w:tab w:val="left" w:pos="180"/>
          <w:tab w:val="center" w:pos="5400"/>
        </w:tabs>
        <w:adjustRightInd w:val="0"/>
        <w:snapToGrid w:val="0"/>
        <w:ind w:right="42"/>
        <w:rPr>
          <w:rFonts w:ascii="Calibri" w:hAnsi="Calibri"/>
          <w:color w:val="212529"/>
          <w:sz w:val="16"/>
          <w:szCs w:val="16"/>
          <w:shd w:val="clear" w:color="auto" w:fill="FFFFFF"/>
        </w:rPr>
      </w:pPr>
      <w:r>
        <w:rPr>
          <w:rFonts w:ascii="Calibri" w:hAnsi="Calibri"/>
          <w:color w:val="212529"/>
          <w:sz w:val="16"/>
          <w:szCs w:val="16"/>
          <w:shd w:val="clear" w:color="auto" w:fill="FFFFFF"/>
        </w:rPr>
        <w:t>Ryan Kristoff</w:t>
      </w:r>
    </w:p>
    <w:p w14:paraId="3F109BEA" w14:textId="77777777" w:rsidR="00AD1000" w:rsidRDefault="00AD1000" w:rsidP="00AD1000">
      <w:pPr>
        <w:tabs>
          <w:tab w:val="left" w:pos="180"/>
          <w:tab w:val="center" w:pos="5400"/>
        </w:tabs>
        <w:adjustRightInd w:val="0"/>
        <w:snapToGrid w:val="0"/>
        <w:ind w:right="42"/>
        <w:rPr>
          <w:rFonts w:ascii="Calibri" w:hAnsi="Calibri"/>
          <w:color w:val="212529"/>
          <w:sz w:val="16"/>
          <w:szCs w:val="16"/>
          <w:shd w:val="clear" w:color="auto" w:fill="FFFFFF"/>
        </w:rPr>
      </w:pPr>
      <w:r>
        <w:rPr>
          <w:rFonts w:ascii="Calibri" w:hAnsi="Calibri"/>
          <w:color w:val="212529"/>
          <w:sz w:val="16"/>
          <w:szCs w:val="16"/>
          <w:shd w:val="clear" w:color="auto" w:fill="FFFFFF"/>
        </w:rPr>
        <w:tab/>
        <w:t>ICAST</w:t>
      </w:r>
    </w:p>
    <w:p w14:paraId="7B3A3460" w14:textId="77777777" w:rsidR="00AD1000" w:rsidRPr="008E5239" w:rsidRDefault="00AD1000" w:rsidP="00AD1000">
      <w:pPr>
        <w:tabs>
          <w:tab w:val="left" w:pos="180"/>
          <w:tab w:val="center" w:pos="5400"/>
        </w:tabs>
        <w:adjustRightInd w:val="0"/>
        <w:snapToGrid w:val="0"/>
        <w:ind w:right="42"/>
        <w:rPr>
          <w:rFonts w:ascii="Calibri" w:hAnsi="Calibri"/>
          <w:sz w:val="16"/>
          <w:szCs w:val="16"/>
        </w:rPr>
      </w:pPr>
      <w:r w:rsidRPr="008E5239">
        <w:rPr>
          <w:rFonts w:ascii="Calibri" w:hAnsi="Calibri"/>
          <w:sz w:val="16"/>
          <w:szCs w:val="16"/>
        </w:rPr>
        <w:t>Jim Meyers</w:t>
      </w:r>
    </w:p>
    <w:p w14:paraId="02F834F3" w14:textId="77777777" w:rsidR="00AD1000" w:rsidRPr="008E5239" w:rsidRDefault="00AD1000" w:rsidP="00AD1000">
      <w:pPr>
        <w:tabs>
          <w:tab w:val="left" w:pos="180"/>
          <w:tab w:val="center" w:pos="5400"/>
        </w:tabs>
        <w:adjustRightInd w:val="0"/>
        <w:snapToGrid w:val="0"/>
        <w:ind w:right="42"/>
        <w:rPr>
          <w:rFonts w:ascii="Calibri" w:hAnsi="Calibri"/>
          <w:sz w:val="16"/>
          <w:szCs w:val="16"/>
        </w:rPr>
      </w:pPr>
      <w:r w:rsidRPr="008E5239">
        <w:rPr>
          <w:rFonts w:ascii="Calibri" w:hAnsi="Calibri"/>
          <w:sz w:val="16"/>
          <w:szCs w:val="16"/>
        </w:rPr>
        <w:tab/>
        <w:t xml:space="preserve">Southwest Energy Efficiency Project </w:t>
      </w:r>
    </w:p>
    <w:p w14:paraId="0713FB50" w14:textId="77777777" w:rsidR="00AD1000" w:rsidRDefault="00AD1000" w:rsidP="00AD1000">
      <w:pPr>
        <w:tabs>
          <w:tab w:val="left" w:pos="180"/>
          <w:tab w:val="center" w:pos="5400"/>
        </w:tabs>
        <w:adjustRightInd w:val="0"/>
        <w:snapToGrid w:val="0"/>
        <w:ind w:right="42"/>
        <w:rPr>
          <w:rFonts w:ascii="Calibri" w:hAnsi="Calibri"/>
          <w:sz w:val="16"/>
          <w:szCs w:val="16"/>
        </w:rPr>
      </w:pPr>
      <w:r w:rsidRPr="008E5239">
        <w:rPr>
          <w:rFonts w:ascii="Calibri" w:hAnsi="Calibri"/>
          <w:sz w:val="16"/>
          <w:szCs w:val="16"/>
        </w:rPr>
        <w:t>Clayton Reed</w:t>
      </w:r>
    </w:p>
    <w:p w14:paraId="249CE5E9" w14:textId="77777777" w:rsidR="00AD1000" w:rsidRDefault="00AD1000" w:rsidP="00AD1000">
      <w:pPr>
        <w:tabs>
          <w:tab w:val="left" w:pos="180"/>
          <w:tab w:val="center" w:pos="5400"/>
        </w:tabs>
        <w:adjustRightInd w:val="0"/>
        <w:snapToGrid w:val="0"/>
        <w:ind w:right="4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Electric &amp; Gas Industries Association</w:t>
      </w:r>
    </w:p>
    <w:p w14:paraId="322CEECF" w14:textId="77777777" w:rsidR="00AD1000" w:rsidRPr="00BC7CB6" w:rsidRDefault="00AD1000" w:rsidP="00AD1000">
      <w:pPr>
        <w:tabs>
          <w:tab w:val="left" w:pos="180"/>
          <w:tab w:val="center" w:pos="5400"/>
        </w:tabs>
        <w:adjustRightInd w:val="0"/>
        <w:snapToGrid w:val="0"/>
        <w:ind w:right="42"/>
        <w:rPr>
          <w:rFonts w:ascii="Calibri" w:hAnsi="Calibri"/>
          <w:sz w:val="16"/>
          <w:szCs w:val="16"/>
        </w:rPr>
      </w:pPr>
      <w:r w:rsidRPr="00BC7CB6">
        <w:rPr>
          <w:rFonts w:ascii="Calibri" w:hAnsi="Calibri"/>
          <w:bCs/>
          <w:sz w:val="16"/>
          <w:szCs w:val="16"/>
        </w:rPr>
        <w:t>Paul Scharfenberger</w:t>
      </w:r>
    </w:p>
    <w:p w14:paraId="00D23742" w14:textId="77777777" w:rsidR="00AD1000" w:rsidRPr="00BC7CB6" w:rsidRDefault="00AD1000" w:rsidP="00AD1000">
      <w:pPr>
        <w:tabs>
          <w:tab w:val="left" w:pos="180"/>
          <w:tab w:val="center" w:pos="5400"/>
        </w:tabs>
        <w:adjustRightInd w:val="0"/>
        <w:snapToGrid w:val="0"/>
        <w:ind w:right="42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ab/>
      </w:r>
      <w:r w:rsidRPr="00BC7CB6">
        <w:rPr>
          <w:rFonts w:ascii="Calibri" w:hAnsi="Calibri"/>
          <w:bCs/>
          <w:sz w:val="16"/>
          <w:szCs w:val="16"/>
        </w:rPr>
        <w:t>Colorado Clean Energy Fund</w:t>
      </w:r>
    </w:p>
    <w:p w14:paraId="1B9E95B7" w14:textId="77777777" w:rsidR="00AD1000" w:rsidRDefault="00AD1000" w:rsidP="00AD1000">
      <w:pPr>
        <w:tabs>
          <w:tab w:val="left" w:pos="180"/>
          <w:tab w:val="center" w:pos="5400"/>
        </w:tabs>
        <w:adjustRightInd w:val="0"/>
        <w:snapToGrid w:val="0"/>
        <w:ind w:right="42"/>
        <w:rPr>
          <w:rFonts w:ascii="Calibri" w:hAnsi="Calibri"/>
          <w:sz w:val="16"/>
          <w:szCs w:val="16"/>
        </w:rPr>
      </w:pPr>
      <w:r w:rsidRPr="008E5239">
        <w:rPr>
          <w:rFonts w:ascii="Calibri" w:hAnsi="Calibri"/>
          <w:sz w:val="16"/>
          <w:szCs w:val="16"/>
        </w:rPr>
        <w:t>Doug White</w:t>
      </w:r>
    </w:p>
    <w:p w14:paraId="2DE24830" w14:textId="14EAABC1" w:rsidR="00AD1000" w:rsidRPr="008E5239" w:rsidRDefault="00AD1000" w:rsidP="00AD1000">
      <w:pPr>
        <w:tabs>
          <w:tab w:val="left" w:pos="180"/>
          <w:tab w:val="center" w:pos="5400"/>
        </w:tabs>
        <w:adjustRightInd w:val="0"/>
        <w:snapToGrid w:val="0"/>
        <w:ind w:right="4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 w:rsidRPr="008E5239">
        <w:rPr>
          <w:rFonts w:ascii="Calibri" w:hAnsi="Calibri"/>
          <w:sz w:val="16"/>
          <w:szCs w:val="16"/>
        </w:rPr>
        <w:t xml:space="preserve">Trane Technologies </w:t>
      </w:r>
    </w:p>
    <w:p w14:paraId="5CF837B2" w14:textId="77777777" w:rsidR="00AD1000" w:rsidRPr="008E5239" w:rsidRDefault="00AD1000" w:rsidP="00AD1000">
      <w:pPr>
        <w:tabs>
          <w:tab w:val="left" w:pos="0"/>
          <w:tab w:val="left" w:pos="270"/>
          <w:tab w:val="center" w:pos="5400"/>
        </w:tabs>
        <w:snapToGrid w:val="0"/>
        <w:ind w:right="42"/>
        <w:rPr>
          <w:rFonts w:ascii="Calibri" w:hAnsi="Calibri"/>
          <w:sz w:val="16"/>
          <w:szCs w:val="16"/>
        </w:rPr>
      </w:pPr>
    </w:p>
    <w:p w14:paraId="397D94D6" w14:textId="77777777" w:rsidR="00AD1000" w:rsidRPr="00D52B0E" w:rsidRDefault="00AD1000" w:rsidP="00AD1000">
      <w:pPr>
        <w:tabs>
          <w:tab w:val="left" w:pos="0"/>
          <w:tab w:val="left" w:pos="270"/>
          <w:tab w:val="center" w:pos="5400"/>
        </w:tabs>
        <w:snapToGrid w:val="0"/>
        <w:ind w:right="42"/>
        <w:rPr>
          <w:rFonts w:ascii="Calibri" w:hAnsi="Calibri"/>
          <w:b/>
          <w:color w:val="243E90"/>
          <w:sz w:val="16"/>
          <w:szCs w:val="16"/>
        </w:rPr>
      </w:pPr>
      <w:r w:rsidRPr="00D52B0E">
        <w:rPr>
          <w:rFonts w:ascii="Calibri" w:hAnsi="Calibri"/>
          <w:b/>
          <w:color w:val="243E90"/>
          <w:sz w:val="16"/>
          <w:szCs w:val="16"/>
        </w:rPr>
        <w:t>| ADVISORY BOARD</w:t>
      </w:r>
    </w:p>
    <w:p w14:paraId="21C3A22C" w14:textId="77777777" w:rsidR="00AD1000" w:rsidRPr="008E5239" w:rsidRDefault="00AD1000" w:rsidP="00AD1000">
      <w:pPr>
        <w:tabs>
          <w:tab w:val="left" w:pos="0"/>
          <w:tab w:val="left" w:pos="270"/>
          <w:tab w:val="center" w:pos="5400"/>
        </w:tabs>
        <w:snapToGrid w:val="0"/>
        <w:ind w:right="42"/>
        <w:rPr>
          <w:rFonts w:ascii="Calibri" w:hAnsi="Calibri"/>
          <w:sz w:val="16"/>
          <w:szCs w:val="16"/>
        </w:rPr>
      </w:pPr>
      <w:r w:rsidRPr="008E5239">
        <w:rPr>
          <w:rFonts w:ascii="Calibri" w:hAnsi="Calibri"/>
          <w:sz w:val="16"/>
          <w:szCs w:val="16"/>
        </w:rPr>
        <w:t>Charlie Buck</w:t>
      </w:r>
      <w:r>
        <w:rPr>
          <w:rFonts w:ascii="Calibri" w:hAnsi="Calibri"/>
          <w:sz w:val="16"/>
          <w:szCs w:val="16"/>
        </w:rPr>
        <w:t xml:space="preserve">, </w:t>
      </w:r>
      <w:r w:rsidRPr="008E5239">
        <w:rPr>
          <w:rFonts w:ascii="Calibri" w:hAnsi="Calibri"/>
          <w:sz w:val="16"/>
          <w:szCs w:val="16"/>
        </w:rPr>
        <w:t xml:space="preserve">Oracle </w:t>
      </w:r>
    </w:p>
    <w:p w14:paraId="69312FF3" w14:textId="77777777" w:rsidR="00AD1000" w:rsidRPr="008E5239" w:rsidRDefault="00AD1000" w:rsidP="00AD1000">
      <w:pPr>
        <w:tabs>
          <w:tab w:val="left" w:pos="0"/>
          <w:tab w:val="left" w:pos="270"/>
          <w:tab w:val="center" w:pos="5400"/>
        </w:tabs>
        <w:snapToGrid w:val="0"/>
        <w:ind w:right="42"/>
        <w:rPr>
          <w:rFonts w:ascii="Calibri" w:hAnsi="Calibri"/>
          <w:sz w:val="16"/>
          <w:szCs w:val="16"/>
        </w:rPr>
      </w:pPr>
      <w:r w:rsidRPr="008E5239">
        <w:rPr>
          <w:rFonts w:ascii="Calibri" w:hAnsi="Calibri"/>
          <w:sz w:val="16"/>
          <w:szCs w:val="16"/>
        </w:rPr>
        <w:t>Ian Doebber</w:t>
      </w:r>
      <w:r>
        <w:rPr>
          <w:rFonts w:ascii="Calibri" w:hAnsi="Calibri"/>
          <w:sz w:val="16"/>
          <w:szCs w:val="16"/>
        </w:rPr>
        <w:t xml:space="preserve">, </w:t>
      </w:r>
      <w:r w:rsidRPr="008E5239">
        <w:rPr>
          <w:rFonts w:ascii="Calibri" w:hAnsi="Calibri"/>
          <w:sz w:val="16"/>
          <w:szCs w:val="16"/>
        </w:rPr>
        <w:t xml:space="preserve">Latent Engineering </w:t>
      </w:r>
    </w:p>
    <w:p w14:paraId="1F095F70" w14:textId="77777777" w:rsidR="00AD1000" w:rsidRPr="008E5239" w:rsidRDefault="00AD1000" w:rsidP="00AD1000">
      <w:pPr>
        <w:tabs>
          <w:tab w:val="left" w:pos="0"/>
          <w:tab w:val="left" w:pos="270"/>
          <w:tab w:val="center" w:pos="5400"/>
        </w:tabs>
        <w:snapToGrid w:val="0"/>
        <w:ind w:right="42"/>
        <w:rPr>
          <w:rFonts w:ascii="Calibri" w:hAnsi="Calibri"/>
          <w:sz w:val="16"/>
          <w:szCs w:val="16"/>
        </w:rPr>
      </w:pPr>
      <w:r w:rsidRPr="008E5239">
        <w:rPr>
          <w:rFonts w:ascii="Calibri" w:hAnsi="Calibri"/>
          <w:sz w:val="16"/>
          <w:szCs w:val="16"/>
        </w:rPr>
        <w:t>Andy Wildenberg</w:t>
      </w:r>
      <w:r>
        <w:rPr>
          <w:rFonts w:ascii="Calibri" w:hAnsi="Calibri"/>
          <w:sz w:val="16"/>
          <w:szCs w:val="16"/>
        </w:rPr>
        <w:t xml:space="preserve">, </w:t>
      </w:r>
      <w:r w:rsidRPr="008E5239">
        <w:rPr>
          <w:rFonts w:ascii="Calibri" w:hAnsi="Calibri"/>
          <w:sz w:val="16"/>
          <w:szCs w:val="16"/>
        </w:rPr>
        <w:t xml:space="preserve">e3 Power </w:t>
      </w:r>
    </w:p>
    <w:p w14:paraId="459EFD37" w14:textId="77777777" w:rsidR="00AD1000" w:rsidRDefault="00AD1000" w:rsidP="00AD1000">
      <w:pPr>
        <w:tabs>
          <w:tab w:val="left" w:pos="0"/>
          <w:tab w:val="left" w:pos="270"/>
          <w:tab w:val="center" w:pos="5400"/>
        </w:tabs>
        <w:snapToGrid w:val="0"/>
        <w:ind w:right="42"/>
        <w:rPr>
          <w:rFonts w:ascii="Calibri" w:hAnsi="Calibri"/>
          <w:sz w:val="18"/>
          <w:szCs w:val="18"/>
        </w:rPr>
      </w:pPr>
    </w:p>
    <w:p w14:paraId="7F65034A" w14:textId="77777777" w:rsidR="00AD1000" w:rsidRPr="00D52B0E" w:rsidRDefault="00AD1000" w:rsidP="00AD1000">
      <w:pPr>
        <w:tabs>
          <w:tab w:val="left" w:pos="0"/>
          <w:tab w:val="left" w:pos="270"/>
        </w:tabs>
        <w:snapToGrid w:val="0"/>
        <w:ind w:right="42"/>
        <w:rPr>
          <w:rFonts w:ascii="Calibri" w:hAnsi="Calibri"/>
          <w:i/>
          <w:color w:val="243E90"/>
          <w:sz w:val="18"/>
          <w:szCs w:val="18"/>
          <w:u w:val="single"/>
        </w:rPr>
      </w:pPr>
      <w:r w:rsidRPr="00D52B0E">
        <w:rPr>
          <w:rFonts w:ascii="Calibri" w:hAnsi="Calibri"/>
          <w:b/>
          <w:color w:val="243E90"/>
          <w:sz w:val="18"/>
          <w:szCs w:val="18"/>
        </w:rPr>
        <w:t>| STAFF</w:t>
      </w:r>
    </w:p>
    <w:p w14:paraId="613C25B1" w14:textId="77777777" w:rsidR="00AD1000" w:rsidRPr="008E5239" w:rsidRDefault="00AD1000" w:rsidP="00AD1000">
      <w:pPr>
        <w:tabs>
          <w:tab w:val="left" w:pos="0"/>
          <w:tab w:val="left" w:pos="270"/>
          <w:tab w:val="center" w:pos="5400"/>
        </w:tabs>
        <w:snapToGrid w:val="0"/>
        <w:ind w:right="42"/>
        <w:rPr>
          <w:rFonts w:ascii="Calibri" w:hAnsi="Calibri"/>
          <w:sz w:val="16"/>
          <w:szCs w:val="16"/>
        </w:rPr>
      </w:pPr>
      <w:r w:rsidRPr="008E5239">
        <w:rPr>
          <w:rFonts w:ascii="Calibri" w:hAnsi="Calibri"/>
          <w:sz w:val="16"/>
          <w:szCs w:val="16"/>
        </w:rPr>
        <w:t>Patricia Rothwell</w:t>
      </w:r>
    </w:p>
    <w:p w14:paraId="5B7EE239" w14:textId="77777777" w:rsidR="00AD1000" w:rsidRPr="007E6F74" w:rsidRDefault="00AD1000" w:rsidP="00AD1000">
      <w:pPr>
        <w:tabs>
          <w:tab w:val="left" w:pos="0"/>
          <w:tab w:val="left" w:pos="270"/>
          <w:tab w:val="center" w:pos="5400"/>
        </w:tabs>
        <w:snapToGrid w:val="0"/>
        <w:ind w:right="42"/>
        <w:rPr>
          <w:rFonts w:ascii="Calibri" w:hAnsi="Calibri"/>
          <w:sz w:val="14"/>
          <w:szCs w:val="14"/>
        </w:rPr>
      </w:pPr>
      <w:r w:rsidRPr="007E6F74">
        <w:rPr>
          <w:rFonts w:ascii="Calibri" w:hAnsi="Calibri"/>
          <w:sz w:val="14"/>
          <w:szCs w:val="14"/>
        </w:rPr>
        <w:tab/>
        <w:t xml:space="preserve">Executive Director </w:t>
      </w:r>
    </w:p>
    <w:p w14:paraId="2DB98644" w14:textId="77777777" w:rsidR="00AD1000" w:rsidRPr="008E5239" w:rsidRDefault="00AD1000" w:rsidP="00AD1000">
      <w:pPr>
        <w:tabs>
          <w:tab w:val="left" w:pos="0"/>
          <w:tab w:val="left" w:pos="270"/>
          <w:tab w:val="center" w:pos="5400"/>
        </w:tabs>
        <w:snapToGrid w:val="0"/>
        <w:ind w:right="42"/>
        <w:rPr>
          <w:rFonts w:ascii="Calibri" w:hAnsi="Calibri"/>
          <w:sz w:val="16"/>
          <w:szCs w:val="16"/>
        </w:rPr>
      </w:pPr>
      <w:r w:rsidRPr="008E5239">
        <w:rPr>
          <w:rFonts w:ascii="Calibri" w:hAnsi="Calibri"/>
          <w:sz w:val="16"/>
          <w:szCs w:val="16"/>
        </w:rPr>
        <w:t>Connie Neuber</w:t>
      </w:r>
    </w:p>
    <w:p w14:paraId="4160A536" w14:textId="77777777" w:rsidR="00AD1000" w:rsidRPr="007E6F74" w:rsidRDefault="00AD1000" w:rsidP="00AD1000">
      <w:pPr>
        <w:tabs>
          <w:tab w:val="left" w:pos="0"/>
          <w:tab w:val="left" w:pos="270"/>
          <w:tab w:val="center" w:pos="5400"/>
        </w:tabs>
        <w:snapToGrid w:val="0"/>
        <w:ind w:right="42"/>
        <w:rPr>
          <w:rFonts w:ascii="Calibri" w:hAnsi="Calibri"/>
          <w:sz w:val="14"/>
          <w:szCs w:val="14"/>
        </w:rPr>
      </w:pPr>
      <w:r w:rsidRPr="007E6F74">
        <w:rPr>
          <w:rFonts w:ascii="Calibri" w:hAnsi="Calibri"/>
          <w:sz w:val="14"/>
          <w:szCs w:val="14"/>
        </w:rPr>
        <w:tab/>
        <w:t>Marketing &amp; Membership Manager</w:t>
      </w:r>
    </w:p>
    <w:p w14:paraId="33AEDF89" w14:textId="77777777" w:rsidR="00AD1000" w:rsidRDefault="00AD1000" w:rsidP="00AD1000">
      <w:pPr>
        <w:tabs>
          <w:tab w:val="left" w:pos="0"/>
          <w:tab w:val="left" w:pos="270"/>
          <w:tab w:val="center" w:pos="5400"/>
        </w:tabs>
        <w:snapToGrid w:val="0"/>
        <w:ind w:right="42"/>
        <w:rPr>
          <w:rFonts w:ascii="Calibri" w:hAnsi="Calibri"/>
          <w:sz w:val="18"/>
          <w:szCs w:val="18"/>
        </w:rPr>
      </w:pPr>
    </w:p>
    <w:p w14:paraId="56C25938" w14:textId="77777777" w:rsidR="00AD1000" w:rsidRPr="000262A3" w:rsidRDefault="00AD1000" w:rsidP="00AD1000">
      <w:pPr>
        <w:tabs>
          <w:tab w:val="left" w:pos="0"/>
          <w:tab w:val="left" w:pos="270"/>
        </w:tabs>
        <w:snapToGrid w:val="0"/>
        <w:ind w:right="42"/>
        <w:rPr>
          <w:rFonts w:ascii="Calibri" w:hAnsi="Calibri"/>
          <w:i/>
          <w:color w:val="243E90"/>
          <w:sz w:val="18"/>
          <w:szCs w:val="18"/>
          <w:u w:val="single"/>
        </w:rPr>
      </w:pPr>
      <w:r w:rsidRPr="000262A3">
        <w:rPr>
          <w:rFonts w:ascii="Calibri" w:hAnsi="Calibri"/>
          <w:b/>
          <w:color w:val="243E90"/>
          <w:sz w:val="18"/>
          <w:szCs w:val="18"/>
        </w:rPr>
        <w:t>| LEGAL COUNSEL</w:t>
      </w:r>
    </w:p>
    <w:p w14:paraId="78E59A00" w14:textId="77777777" w:rsidR="00AD1000" w:rsidRDefault="00AD1000" w:rsidP="00AD1000">
      <w:pPr>
        <w:tabs>
          <w:tab w:val="left" w:pos="0"/>
          <w:tab w:val="left" w:pos="270"/>
          <w:tab w:val="center" w:pos="5400"/>
        </w:tabs>
        <w:snapToGrid w:val="0"/>
        <w:spacing w:before="20"/>
        <w:ind w:right="42"/>
        <w:rPr>
          <w:rFonts w:ascii="Calibri" w:hAnsi="Calibri"/>
          <w:sz w:val="16"/>
          <w:szCs w:val="16"/>
        </w:rPr>
      </w:pPr>
      <w:r w:rsidRPr="008E5239">
        <w:rPr>
          <w:rFonts w:ascii="Calibri" w:hAnsi="Calibri"/>
          <w:sz w:val="16"/>
          <w:szCs w:val="16"/>
        </w:rPr>
        <w:t>Mark Detsky, Dietze &amp; Davis, P.C.</w:t>
      </w:r>
    </w:p>
    <w:p w14:paraId="1B51D7FB" w14:textId="3A1C64EC" w:rsidR="00AD1000" w:rsidRDefault="00AD1000" w:rsidP="00AD1000">
      <w:pPr>
        <w:tabs>
          <w:tab w:val="left" w:pos="0"/>
          <w:tab w:val="left" w:pos="270"/>
          <w:tab w:val="center" w:pos="5400"/>
        </w:tabs>
        <w:snapToGrid w:val="0"/>
        <w:spacing w:before="20"/>
        <w:ind w:right="42"/>
        <w:rPr>
          <w:rFonts w:ascii="Calibri" w:hAnsi="Calibri"/>
          <w:sz w:val="16"/>
          <w:szCs w:val="16"/>
        </w:rPr>
      </w:pPr>
      <w:r w:rsidRPr="008E5239">
        <w:rPr>
          <w:rFonts w:ascii="Calibri" w:hAnsi="Calibri"/>
          <w:sz w:val="16"/>
          <w:szCs w:val="16"/>
        </w:rPr>
        <w:t>K.C. Cunilio, Dietze &amp; Davis, P.C</w:t>
      </w:r>
      <w:r>
        <w:rPr>
          <w:rFonts w:ascii="Calibri" w:hAnsi="Calibri"/>
          <w:sz w:val="16"/>
          <w:szCs w:val="16"/>
        </w:rPr>
        <w:t>.</w:t>
      </w:r>
    </w:p>
    <w:p w14:paraId="6E58843A" w14:textId="54D5A4BF" w:rsidR="00441318" w:rsidRDefault="00441318" w:rsidP="00AD1000">
      <w:pPr>
        <w:tabs>
          <w:tab w:val="left" w:pos="0"/>
          <w:tab w:val="left" w:pos="270"/>
          <w:tab w:val="center" w:pos="5400"/>
        </w:tabs>
        <w:snapToGrid w:val="0"/>
        <w:spacing w:before="20"/>
        <w:ind w:right="42"/>
        <w:rPr>
          <w:rFonts w:ascii="Calibri" w:hAnsi="Calibri"/>
          <w:sz w:val="16"/>
          <w:szCs w:val="16"/>
        </w:rPr>
      </w:pPr>
    </w:p>
    <w:p w14:paraId="231E2102" w14:textId="1F8A1728" w:rsidR="00441318" w:rsidRPr="000262A3" w:rsidRDefault="00441318" w:rsidP="00AD1000">
      <w:pPr>
        <w:tabs>
          <w:tab w:val="left" w:pos="0"/>
          <w:tab w:val="left" w:pos="270"/>
          <w:tab w:val="center" w:pos="5400"/>
        </w:tabs>
        <w:snapToGrid w:val="0"/>
        <w:spacing w:before="20"/>
        <w:ind w:right="42"/>
        <w:rPr>
          <w:rFonts w:ascii="Calibri" w:hAnsi="Calibri"/>
          <w:b/>
          <w:bCs/>
          <w:color w:val="243E90"/>
          <w:sz w:val="18"/>
          <w:szCs w:val="18"/>
        </w:rPr>
      </w:pPr>
      <w:r w:rsidRPr="000262A3">
        <w:rPr>
          <w:rFonts w:ascii="Calibri" w:hAnsi="Calibri"/>
          <w:b/>
          <w:bCs/>
          <w:color w:val="243E90"/>
          <w:sz w:val="18"/>
          <w:szCs w:val="18"/>
        </w:rPr>
        <w:t xml:space="preserve">| </w:t>
      </w:r>
      <w:r w:rsidR="000262A3">
        <w:rPr>
          <w:rFonts w:ascii="Calibri" w:hAnsi="Calibri"/>
          <w:b/>
          <w:bCs/>
          <w:color w:val="243E90"/>
          <w:sz w:val="18"/>
          <w:szCs w:val="18"/>
        </w:rPr>
        <w:t xml:space="preserve">DSM </w:t>
      </w:r>
      <w:r w:rsidRPr="000262A3">
        <w:rPr>
          <w:rFonts w:ascii="Calibri" w:hAnsi="Calibri"/>
          <w:b/>
          <w:bCs/>
          <w:color w:val="243E90"/>
          <w:sz w:val="18"/>
          <w:szCs w:val="18"/>
        </w:rPr>
        <w:t>POLICY EXPERT</w:t>
      </w:r>
      <w:r w:rsidR="000262A3">
        <w:rPr>
          <w:rFonts w:ascii="Calibri" w:hAnsi="Calibri"/>
          <w:b/>
          <w:bCs/>
          <w:color w:val="243E90"/>
          <w:sz w:val="18"/>
          <w:szCs w:val="18"/>
        </w:rPr>
        <w:t xml:space="preserve"> </w:t>
      </w:r>
    </w:p>
    <w:p w14:paraId="2DD773E7" w14:textId="55DD22BA" w:rsidR="00AD1000" w:rsidRPr="009D611B" w:rsidRDefault="00441318" w:rsidP="000262A3">
      <w:pPr>
        <w:tabs>
          <w:tab w:val="left" w:pos="0"/>
          <w:tab w:val="left" w:pos="270"/>
          <w:tab w:val="center" w:pos="5400"/>
        </w:tabs>
        <w:snapToGrid w:val="0"/>
        <w:spacing w:before="20"/>
        <w:ind w:right="4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Howard Geller, Independent</w:t>
      </w:r>
      <w:r w:rsidR="000262A3">
        <w:rPr>
          <w:rFonts w:ascii="Calibri" w:hAnsi="Calibri"/>
          <w:sz w:val="16"/>
          <w:szCs w:val="16"/>
        </w:rPr>
        <w:t xml:space="preserve"> Counsel</w:t>
      </w:r>
    </w:p>
    <w:p w14:paraId="3D8635D7" w14:textId="77777777" w:rsidR="00AD1000" w:rsidRPr="00D52B0E" w:rsidRDefault="00AD1000" w:rsidP="00AD1000">
      <w:pPr>
        <w:tabs>
          <w:tab w:val="left" w:pos="270"/>
        </w:tabs>
        <w:spacing w:before="80"/>
        <w:ind w:right="43"/>
        <w:rPr>
          <w:rFonts w:ascii="Calibri" w:hAnsi="Calibri" w:cs="Calibri"/>
          <w:b/>
          <w:bCs/>
          <w:color w:val="243E90"/>
          <w:sz w:val="18"/>
          <w:szCs w:val="18"/>
          <w:u w:color="365F91"/>
        </w:rPr>
      </w:pPr>
      <w:r w:rsidRPr="00D52B0E">
        <w:rPr>
          <w:rFonts w:ascii="Calibri" w:hAnsi="Calibri" w:cs="Calibri"/>
          <w:b/>
          <w:bCs/>
          <w:color w:val="243E90"/>
          <w:sz w:val="18"/>
          <w:szCs w:val="18"/>
          <w:u w:color="365F91"/>
        </w:rPr>
        <w:t xml:space="preserve">| EEBC MISSION </w:t>
      </w:r>
    </w:p>
    <w:p w14:paraId="60CC5989" w14:textId="77777777" w:rsidR="00AD1000" w:rsidRDefault="00AD1000" w:rsidP="00AD1000">
      <w:pPr>
        <w:tabs>
          <w:tab w:val="left" w:pos="270"/>
        </w:tabs>
        <w:ind w:right="42"/>
        <w:rPr>
          <w:rFonts w:ascii="Calibri" w:hAnsi="Calibri" w:cs="Calibri"/>
          <w:b/>
          <w:bCs/>
          <w:color w:val="243E90"/>
          <w:sz w:val="16"/>
          <w:szCs w:val="16"/>
          <w:u w:color="365F91"/>
        </w:rPr>
      </w:pPr>
      <w:r w:rsidRPr="009D611B">
        <w:rPr>
          <w:rFonts w:ascii="Calibri" w:hAnsi="Calibri" w:cs="Calibri"/>
          <w:sz w:val="16"/>
          <w:szCs w:val="16"/>
        </w:rPr>
        <w:t>EEBC is a 501 (c)(6) nonprofit statewide trade association that represents and advocates for businesses that provide energy efficiency, demand response, and beneficial electrification, products, and services in Colorado.</w:t>
      </w:r>
      <w:r w:rsidRPr="009D611B">
        <w:rPr>
          <w:rFonts w:ascii="Calibri" w:hAnsi="Calibri" w:cs="Calibri"/>
          <w:b/>
          <w:bCs/>
          <w:color w:val="243E90"/>
          <w:sz w:val="16"/>
          <w:szCs w:val="16"/>
          <w:u w:color="365F91"/>
        </w:rPr>
        <w:t xml:space="preserve"> </w:t>
      </w:r>
    </w:p>
    <w:p w14:paraId="1A93D435" w14:textId="77777777" w:rsidR="00AD1000" w:rsidRDefault="00AD1000" w:rsidP="00AD1000">
      <w:pPr>
        <w:tabs>
          <w:tab w:val="left" w:pos="270"/>
        </w:tabs>
        <w:adjustRightInd w:val="0"/>
        <w:snapToGrid w:val="0"/>
        <w:spacing w:before="80"/>
        <w:ind w:right="43"/>
        <w:rPr>
          <w:rFonts w:ascii="Calibri" w:hAnsi="Calibri" w:cs="Calibri"/>
          <w:sz w:val="19"/>
          <w:szCs w:val="19"/>
        </w:rPr>
      </w:pPr>
      <w:r w:rsidRPr="009D611B">
        <w:rPr>
          <w:rFonts w:ascii="Calibri" w:hAnsi="Calibri" w:cs="Calibri"/>
          <w:sz w:val="16"/>
          <w:szCs w:val="16"/>
        </w:rPr>
        <w:t>EEBC supports energy efficiency policies and programs that create</w:t>
      </w:r>
      <w:r>
        <w:rPr>
          <w:rFonts w:ascii="Calibri" w:hAnsi="Calibri" w:cs="Calibri"/>
          <w:sz w:val="16"/>
          <w:szCs w:val="16"/>
        </w:rPr>
        <w:t xml:space="preserve"> </w:t>
      </w:r>
      <w:r w:rsidRPr="009D611B">
        <w:rPr>
          <w:rFonts w:ascii="Calibri" w:hAnsi="Calibri" w:cs="Calibri"/>
          <w:sz w:val="16"/>
          <w:szCs w:val="16"/>
        </w:rPr>
        <w:t>sustainable workforce, increase cost-effective energy, improve the environment and public health, uphold the standards for safety, quality, and professionalism in the energy efficiency industry</w:t>
      </w:r>
      <w:r>
        <w:rPr>
          <w:rFonts w:ascii="Calibri" w:hAnsi="Calibri" w:cs="Calibri"/>
          <w:sz w:val="16"/>
          <w:szCs w:val="16"/>
        </w:rPr>
        <w:t>.</w:t>
      </w:r>
      <w:r w:rsidRPr="00C966D6">
        <w:rPr>
          <w:rFonts w:ascii="Calibri" w:hAnsi="Calibri" w:cs="Calibri"/>
          <w:sz w:val="19"/>
          <w:szCs w:val="19"/>
        </w:rPr>
        <w:t xml:space="preserve"> </w:t>
      </w:r>
    </w:p>
    <w:p w14:paraId="4626D1C6" w14:textId="77777777" w:rsidR="00946497" w:rsidRDefault="00AD1000" w:rsidP="00946497">
      <w:pPr>
        <w:tabs>
          <w:tab w:val="left" w:pos="270"/>
        </w:tabs>
        <w:adjustRightInd w:val="0"/>
        <w:snapToGrid w:val="0"/>
        <w:ind w:left="-180" w:right="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9"/>
          <w:szCs w:val="19"/>
        </w:rPr>
        <w:br w:type="column"/>
      </w:r>
      <w:r w:rsidR="00FD2163">
        <w:rPr>
          <w:rFonts w:ascii="Calibri" w:hAnsi="Calibri" w:cs="Calibri"/>
          <w:sz w:val="22"/>
          <w:szCs w:val="22"/>
        </w:rPr>
        <w:t>May 1</w:t>
      </w:r>
      <w:r w:rsidR="009E57D9">
        <w:rPr>
          <w:rFonts w:ascii="Calibri" w:hAnsi="Calibri" w:cs="Calibri"/>
          <w:sz w:val="22"/>
          <w:szCs w:val="22"/>
        </w:rPr>
        <w:t>2</w:t>
      </w:r>
      <w:r w:rsidR="00FD2163">
        <w:rPr>
          <w:rFonts w:ascii="Calibri" w:hAnsi="Calibri" w:cs="Calibri"/>
          <w:sz w:val="22"/>
          <w:szCs w:val="22"/>
        </w:rPr>
        <w:t>, 2022</w:t>
      </w:r>
    </w:p>
    <w:p w14:paraId="4F2770D2" w14:textId="0F5189F9" w:rsidR="0014782A" w:rsidRPr="0014782A" w:rsidRDefault="00FD2163" w:rsidP="00946497">
      <w:pPr>
        <w:tabs>
          <w:tab w:val="left" w:pos="270"/>
        </w:tabs>
        <w:adjustRightInd w:val="0"/>
        <w:snapToGrid w:val="0"/>
        <w:spacing w:before="80"/>
        <w:ind w:left="-187" w:right="4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George </w:t>
      </w:r>
      <w:proofErr w:type="spellStart"/>
      <w:r>
        <w:rPr>
          <w:rFonts w:ascii="Calibri" w:hAnsi="Calibri" w:cs="Calibri"/>
          <w:sz w:val="22"/>
          <w:szCs w:val="22"/>
        </w:rPr>
        <w:t>McGuirk</w:t>
      </w:r>
      <w:proofErr w:type="spellEnd"/>
      <w:r w:rsidR="00946497">
        <w:rPr>
          <w:rFonts w:ascii="Calibri" w:hAnsi="Calibri" w:cs="Calibri"/>
          <w:sz w:val="22"/>
          <w:szCs w:val="22"/>
        </w:rPr>
        <w:t xml:space="preserve">, </w:t>
      </w:r>
      <w:r w:rsidR="0014782A" w:rsidRPr="0014782A">
        <w:rPr>
          <w:rFonts w:ascii="Calibri" w:hAnsi="Calibri" w:cs="Calibri"/>
          <w:sz w:val="22"/>
          <w:szCs w:val="22"/>
        </w:rPr>
        <w:t>Xcel Energy</w:t>
      </w:r>
    </w:p>
    <w:p w14:paraId="1E7BA4E6" w14:textId="09476920" w:rsidR="0014782A" w:rsidRPr="0014782A" w:rsidRDefault="0014782A" w:rsidP="00946497">
      <w:pPr>
        <w:ind w:left="-180"/>
        <w:rPr>
          <w:rFonts w:ascii="Calibri" w:hAnsi="Calibri" w:cs="Calibri"/>
          <w:sz w:val="22"/>
          <w:szCs w:val="22"/>
        </w:rPr>
      </w:pPr>
      <w:r w:rsidRPr="0014782A">
        <w:rPr>
          <w:rFonts w:ascii="Calibri" w:hAnsi="Calibri" w:cs="Calibri"/>
          <w:sz w:val="22"/>
          <w:szCs w:val="22"/>
        </w:rPr>
        <w:t>1800 Larimer St</w:t>
      </w:r>
      <w:r w:rsidR="00946497">
        <w:rPr>
          <w:rFonts w:ascii="Calibri" w:hAnsi="Calibri" w:cs="Calibri"/>
          <w:sz w:val="22"/>
          <w:szCs w:val="22"/>
        </w:rPr>
        <w:t xml:space="preserve">., </w:t>
      </w:r>
      <w:r w:rsidRPr="0014782A">
        <w:rPr>
          <w:rFonts w:ascii="Calibri" w:hAnsi="Calibri" w:cs="Calibri"/>
          <w:sz w:val="22"/>
          <w:szCs w:val="22"/>
        </w:rPr>
        <w:t>Denver, CO 80202</w:t>
      </w:r>
    </w:p>
    <w:p w14:paraId="108652E4" w14:textId="4C51BE84" w:rsidR="0014782A" w:rsidRPr="0014782A" w:rsidRDefault="0014782A" w:rsidP="00946497">
      <w:pPr>
        <w:spacing w:before="80"/>
        <w:ind w:left="-187"/>
        <w:rPr>
          <w:rFonts w:ascii="Calibri" w:hAnsi="Calibri" w:cs="Calibri"/>
          <w:sz w:val="22"/>
          <w:szCs w:val="22"/>
        </w:rPr>
      </w:pPr>
      <w:r w:rsidRPr="0014782A">
        <w:rPr>
          <w:rFonts w:ascii="Calibri" w:hAnsi="Calibri" w:cs="Calibri"/>
          <w:sz w:val="22"/>
          <w:szCs w:val="22"/>
        </w:rPr>
        <w:t>Re:</w:t>
      </w:r>
      <w:r w:rsidR="00946497" w:rsidRPr="0014782A">
        <w:rPr>
          <w:rFonts w:ascii="Calibri" w:hAnsi="Calibri" w:cs="Calibri"/>
          <w:sz w:val="22"/>
          <w:szCs w:val="22"/>
        </w:rPr>
        <w:t xml:space="preserve"> </w:t>
      </w:r>
      <w:r w:rsidRPr="0014782A">
        <w:rPr>
          <w:rFonts w:ascii="Calibri" w:hAnsi="Calibri" w:cs="Calibri"/>
          <w:sz w:val="22"/>
          <w:szCs w:val="22"/>
        </w:rPr>
        <w:t xml:space="preserve">Xcel Energy’s 60-day notice re </w:t>
      </w:r>
      <w:r w:rsidR="00522CDD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522CDD" w:rsidRPr="00522CDD">
          <w:rPr>
            <w:rStyle w:val="Hyperlink"/>
            <w:rFonts w:ascii="Calibri" w:hAnsi="Calibri" w:cs="Calibri"/>
            <w:i/>
            <w:iCs/>
            <w:sz w:val="22"/>
            <w:szCs w:val="22"/>
          </w:rPr>
          <w:t>Heat Pumps</w:t>
        </w:r>
      </w:hyperlink>
      <w:r w:rsidR="00522CDD" w:rsidRPr="00522CDD">
        <w:rPr>
          <w:rFonts w:ascii="Calibri" w:hAnsi="Calibri" w:cs="Calibri"/>
          <w:sz w:val="22"/>
          <w:szCs w:val="22"/>
        </w:rPr>
        <w:t> </w:t>
      </w:r>
      <w:r w:rsidR="00522CDD">
        <w:rPr>
          <w:rFonts w:ascii="Calibri" w:hAnsi="Calibri" w:cs="Calibri"/>
          <w:sz w:val="22"/>
          <w:szCs w:val="22"/>
        </w:rPr>
        <w:t>Comments Due May 12, 2022</w:t>
      </w:r>
    </w:p>
    <w:p w14:paraId="0C26A0AA" w14:textId="77777777" w:rsidR="0014782A" w:rsidRPr="0014782A" w:rsidRDefault="0014782A" w:rsidP="00946497">
      <w:pPr>
        <w:ind w:left="-180"/>
        <w:rPr>
          <w:rFonts w:ascii="Calibri" w:hAnsi="Calibri" w:cs="Calibri"/>
          <w:sz w:val="22"/>
          <w:szCs w:val="22"/>
        </w:rPr>
      </w:pPr>
    </w:p>
    <w:p w14:paraId="40EE5733" w14:textId="1398B2DD" w:rsidR="0014782A" w:rsidRPr="0014782A" w:rsidRDefault="0014782A" w:rsidP="00946497">
      <w:pPr>
        <w:ind w:left="-180"/>
        <w:rPr>
          <w:rFonts w:ascii="Calibri" w:hAnsi="Calibri" w:cs="Calibri"/>
          <w:sz w:val="22"/>
          <w:szCs w:val="22"/>
        </w:rPr>
      </w:pPr>
      <w:r w:rsidRPr="0014782A">
        <w:rPr>
          <w:rFonts w:ascii="Calibri" w:hAnsi="Calibri" w:cs="Calibri"/>
          <w:sz w:val="22"/>
          <w:szCs w:val="22"/>
        </w:rPr>
        <w:t>Dear</w:t>
      </w:r>
      <w:r w:rsidR="00522CDD">
        <w:rPr>
          <w:rFonts w:ascii="Calibri" w:hAnsi="Calibri" w:cs="Calibri"/>
          <w:sz w:val="22"/>
          <w:szCs w:val="22"/>
        </w:rPr>
        <w:t xml:space="preserve"> George</w:t>
      </w:r>
      <w:r w:rsidRPr="0014782A">
        <w:rPr>
          <w:rFonts w:ascii="Calibri" w:hAnsi="Calibri" w:cs="Calibri"/>
          <w:sz w:val="22"/>
          <w:szCs w:val="22"/>
        </w:rPr>
        <w:t xml:space="preserve">: </w:t>
      </w:r>
    </w:p>
    <w:p w14:paraId="6BF94259" w14:textId="35395572" w:rsidR="003932F4" w:rsidRDefault="0014782A" w:rsidP="00946497">
      <w:pPr>
        <w:widowControl w:val="0"/>
        <w:autoSpaceDE w:val="0"/>
        <w:autoSpaceDN w:val="0"/>
        <w:adjustRightInd w:val="0"/>
        <w:spacing w:before="80" w:after="240" w:line="280" w:lineRule="atLeast"/>
        <w:ind w:left="-187"/>
        <w:rPr>
          <w:rFonts w:ascii="Calibri" w:hAnsi="Calibri" w:cs="Calibri"/>
          <w:color w:val="000000"/>
          <w:sz w:val="22"/>
          <w:szCs w:val="22"/>
        </w:rPr>
      </w:pPr>
      <w:r w:rsidRPr="0014782A">
        <w:rPr>
          <w:rFonts w:ascii="Calibri" w:hAnsi="Calibri" w:cs="Calibri"/>
          <w:color w:val="000000"/>
          <w:sz w:val="22"/>
          <w:szCs w:val="22"/>
        </w:rPr>
        <w:t>On behalf of the Energy Efficiency Business Coalition</w:t>
      </w:r>
      <w:r w:rsidR="00CC50F0">
        <w:rPr>
          <w:rFonts w:ascii="Calibri" w:hAnsi="Calibri" w:cs="Calibri"/>
          <w:color w:val="000000"/>
          <w:sz w:val="22"/>
          <w:szCs w:val="22"/>
        </w:rPr>
        <w:t xml:space="preserve"> (EEBC)</w:t>
      </w:r>
      <w:r w:rsidRPr="0014782A">
        <w:rPr>
          <w:rFonts w:ascii="Calibri" w:hAnsi="Calibri" w:cs="Calibri"/>
          <w:color w:val="000000"/>
          <w:sz w:val="22"/>
          <w:szCs w:val="22"/>
        </w:rPr>
        <w:t xml:space="preserve">, I am writing in support of the proposed rebate changes associated with EER and HSPF </w:t>
      </w:r>
      <w:r w:rsidR="00CC50F0">
        <w:rPr>
          <w:rFonts w:ascii="Calibri" w:hAnsi="Calibri" w:cs="Calibri"/>
          <w:color w:val="000000"/>
          <w:sz w:val="22"/>
          <w:szCs w:val="22"/>
        </w:rPr>
        <w:t>performance rating criteria for heat pump</w:t>
      </w:r>
      <w:r w:rsidR="000262A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C50F0">
        <w:rPr>
          <w:rFonts w:ascii="Calibri" w:hAnsi="Calibri" w:cs="Calibri"/>
          <w:color w:val="000000"/>
          <w:sz w:val="22"/>
          <w:szCs w:val="22"/>
        </w:rPr>
        <w:t>systems</w:t>
      </w:r>
      <w:r w:rsidR="00FA76BF">
        <w:t>.</w:t>
      </w:r>
    </w:p>
    <w:p w14:paraId="006197D3" w14:textId="0EE4CCB0" w:rsidR="003932F4" w:rsidRDefault="0014782A" w:rsidP="00946497">
      <w:pPr>
        <w:widowControl w:val="0"/>
        <w:autoSpaceDE w:val="0"/>
        <w:autoSpaceDN w:val="0"/>
        <w:adjustRightInd w:val="0"/>
        <w:spacing w:after="240" w:line="280" w:lineRule="atLeast"/>
        <w:ind w:left="-180"/>
        <w:rPr>
          <w:rFonts w:ascii="Calibri" w:hAnsi="Calibri" w:cs="Calibri"/>
          <w:color w:val="000000"/>
          <w:sz w:val="22"/>
          <w:szCs w:val="22"/>
        </w:rPr>
      </w:pPr>
      <w:r w:rsidRPr="0014782A">
        <w:rPr>
          <w:rFonts w:ascii="Calibri" w:hAnsi="Calibri" w:cs="Calibri"/>
          <w:color w:val="000000"/>
          <w:sz w:val="22"/>
          <w:szCs w:val="22"/>
        </w:rPr>
        <w:t>In the short-term,</w:t>
      </w:r>
      <w:r w:rsidR="001206B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C50F0">
        <w:rPr>
          <w:rFonts w:ascii="Calibri" w:hAnsi="Calibri" w:cs="Calibri"/>
          <w:color w:val="000000"/>
          <w:sz w:val="22"/>
          <w:szCs w:val="22"/>
        </w:rPr>
        <w:t>EEBC</w:t>
      </w:r>
      <w:r w:rsidR="000262A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C50F0">
        <w:rPr>
          <w:rFonts w:ascii="Calibri" w:hAnsi="Calibri" w:cs="Calibri"/>
          <w:color w:val="000000"/>
          <w:sz w:val="22"/>
          <w:szCs w:val="22"/>
        </w:rPr>
        <w:t>feel</w:t>
      </w:r>
      <w:r w:rsidR="000262A3">
        <w:rPr>
          <w:rFonts w:ascii="Calibri" w:hAnsi="Calibri" w:cs="Calibri"/>
          <w:color w:val="000000"/>
          <w:sz w:val="22"/>
          <w:szCs w:val="22"/>
        </w:rPr>
        <w:t>s</w:t>
      </w:r>
      <w:r w:rsidR="00CC50F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4782A">
        <w:rPr>
          <w:rFonts w:ascii="Calibri" w:hAnsi="Calibri" w:cs="Calibri"/>
          <w:color w:val="000000"/>
          <w:sz w:val="22"/>
          <w:szCs w:val="22"/>
        </w:rPr>
        <w:t xml:space="preserve">these new </w:t>
      </w:r>
      <w:r w:rsidR="00522CDD">
        <w:rPr>
          <w:rFonts w:ascii="Calibri" w:hAnsi="Calibri" w:cs="Calibri"/>
          <w:color w:val="000000"/>
          <w:sz w:val="22"/>
          <w:szCs w:val="22"/>
        </w:rPr>
        <w:t xml:space="preserve">requirements </w:t>
      </w:r>
      <w:r w:rsidRPr="0014782A">
        <w:rPr>
          <w:rFonts w:ascii="Calibri" w:hAnsi="Calibri" w:cs="Calibri"/>
          <w:color w:val="000000"/>
          <w:sz w:val="22"/>
          <w:szCs w:val="22"/>
        </w:rPr>
        <w:t xml:space="preserve">are a move in the right direction and </w:t>
      </w:r>
      <w:r w:rsidR="00CC50F0">
        <w:rPr>
          <w:rFonts w:ascii="Calibri" w:hAnsi="Calibri" w:cs="Calibri"/>
          <w:color w:val="000000"/>
          <w:sz w:val="22"/>
          <w:szCs w:val="22"/>
        </w:rPr>
        <w:t xml:space="preserve">will </w:t>
      </w:r>
      <w:r w:rsidRPr="0014782A">
        <w:rPr>
          <w:rFonts w:ascii="Calibri" w:hAnsi="Calibri" w:cs="Calibri"/>
          <w:color w:val="000000"/>
          <w:sz w:val="22"/>
          <w:szCs w:val="22"/>
        </w:rPr>
        <w:t xml:space="preserve">enable a </w:t>
      </w:r>
      <w:r w:rsidR="00CC50F0">
        <w:rPr>
          <w:rFonts w:ascii="Calibri" w:hAnsi="Calibri" w:cs="Calibri"/>
          <w:color w:val="000000"/>
          <w:sz w:val="22"/>
          <w:szCs w:val="22"/>
        </w:rPr>
        <w:t xml:space="preserve">greater </w:t>
      </w:r>
      <w:r w:rsidRPr="0014782A">
        <w:rPr>
          <w:rFonts w:ascii="Calibri" w:hAnsi="Calibri" w:cs="Calibri"/>
          <w:color w:val="000000"/>
          <w:sz w:val="22"/>
          <w:szCs w:val="22"/>
        </w:rPr>
        <w:t xml:space="preserve">portion of </w:t>
      </w:r>
      <w:r w:rsidR="00522CDD">
        <w:rPr>
          <w:rFonts w:ascii="Calibri" w:hAnsi="Calibri" w:cs="Calibri"/>
          <w:color w:val="000000"/>
          <w:sz w:val="22"/>
          <w:szCs w:val="22"/>
        </w:rPr>
        <w:t xml:space="preserve">our manufacturer members’ </w:t>
      </w:r>
      <w:r w:rsidRPr="0014782A">
        <w:rPr>
          <w:rFonts w:ascii="Calibri" w:hAnsi="Calibri" w:cs="Calibri"/>
          <w:color w:val="000000"/>
          <w:sz w:val="22"/>
          <w:szCs w:val="22"/>
        </w:rPr>
        <w:t xml:space="preserve">premium </w:t>
      </w:r>
      <w:r w:rsidR="001F2809" w:rsidRPr="0014782A">
        <w:rPr>
          <w:rFonts w:ascii="Calibri" w:hAnsi="Calibri" w:cs="Calibri"/>
          <w:color w:val="000000"/>
          <w:sz w:val="22"/>
          <w:szCs w:val="22"/>
        </w:rPr>
        <w:t>inverter-driven</w:t>
      </w:r>
      <w:r w:rsidR="001F2809">
        <w:rPr>
          <w:rFonts w:ascii="Calibri" w:hAnsi="Calibri" w:cs="Calibri"/>
          <w:color w:val="000000"/>
          <w:sz w:val="22"/>
          <w:szCs w:val="22"/>
        </w:rPr>
        <w:t>, variable capacity</w:t>
      </w:r>
      <w:r w:rsidR="001F2809" w:rsidRPr="0014782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22CDD">
        <w:rPr>
          <w:rFonts w:ascii="Calibri" w:hAnsi="Calibri" w:cs="Calibri"/>
          <w:color w:val="000000"/>
          <w:sz w:val="22"/>
          <w:szCs w:val="22"/>
        </w:rPr>
        <w:t xml:space="preserve">ASHP, </w:t>
      </w:r>
      <w:r w:rsidRPr="0014782A">
        <w:rPr>
          <w:rFonts w:ascii="Calibri" w:hAnsi="Calibri" w:cs="Calibri"/>
          <w:color w:val="000000"/>
          <w:sz w:val="22"/>
          <w:szCs w:val="22"/>
        </w:rPr>
        <w:t>ccASHP and ccMSHP products to be eligible for heat pump rebates</w:t>
      </w:r>
      <w:r w:rsidR="00476A3B">
        <w:rPr>
          <w:rFonts w:ascii="Calibri" w:hAnsi="Calibri" w:cs="Calibri"/>
          <w:color w:val="000000"/>
          <w:sz w:val="22"/>
          <w:szCs w:val="22"/>
        </w:rPr>
        <w:t xml:space="preserve"> and</w:t>
      </w:r>
      <w:r w:rsidR="00CC50F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206B8">
        <w:rPr>
          <w:rFonts w:ascii="Calibri" w:hAnsi="Calibri" w:cs="Calibri"/>
          <w:color w:val="000000"/>
          <w:sz w:val="22"/>
          <w:szCs w:val="22"/>
        </w:rPr>
        <w:t>further</w:t>
      </w:r>
      <w:r w:rsidR="009E57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76A3B">
        <w:rPr>
          <w:rFonts w:ascii="Calibri" w:hAnsi="Calibri" w:cs="Calibri"/>
          <w:color w:val="000000"/>
          <w:sz w:val="22"/>
          <w:szCs w:val="22"/>
        </w:rPr>
        <w:t>remove hurdles to participation</w:t>
      </w:r>
      <w:r w:rsidRPr="0014782A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44FE8D6E" w14:textId="64AEC5AE" w:rsidR="00522CDD" w:rsidRDefault="0014782A" w:rsidP="00946497">
      <w:pPr>
        <w:widowControl w:val="0"/>
        <w:autoSpaceDE w:val="0"/>
        <w:autoSpaceDN w:val="0"/>
        <w:adjustRightInd w:val="0"/>
        <w:spacing w:after="240" w:line="280" w:lineRule="atLeast"/>
        <w:ind w:left="-180"/>
        <w:rPr>
          <w:rFonts w:ascii="Calibri" w:hAnsi="Calibri" w:cs="Calibri"/>
          <w:color w:val="000000"/>
          <w:sz w:val="22"/>
          <w:szCs w:val="22"/>
        </w:rPr>
      </w:pPr>
      <w:r w:rsidRPr="0014782A">
        <w:rPr>
          <w:rFonts w:ascii="Calibri" w:hAnsi="Calibri" w:cs="Calibri"/>
          <w:color w:val="000000"/>
          <w:sz w:val="22"/>
          <w:szCs w:val="22"/>
        </w:rPr>
        <w:t xml:space="preserve">This is a positive first step and </w:t>
      </w:r>
      <w:r w:rsidR="000D7E3E">
        <w:rPr>
          <w:rFonts w:ascii="Calibri" w:hAnsi="Calibri" w:cs="Calibri"/>
          <w:color w:val="000000"/>
          <w:sz w:val="22"/>
          <w:szCs w:val="22"/>
        </w:rPr>
        <w:t xml:space="preserve">we </w:t>
      </w:r>
      <w:r w:rsidR="00952E0F" w:rsidRPr="0014782A">
        <w:rPr>
          <w:rFonts w:ascii="Calibri" w:hAnsi="Calibri" w:cs="Calibri"/>
          <w:color w:val="000000"/>
          <w:sz w:val="22"/>
          <w:szCs w:val="22"/>
        </w:rPr>
        <w:t xml:space="preserve">expect more changes to come through the 2023 DSM Extension filing, Strategic Issues filing, and 2024-2025 DSM full filing </w:t>
      </w:r>
      <w:r w:rsidR="00952E0F">
        <w:rPr>
          <w:rFonts w:ascii="Calibri" w:hAnsi="Calibri" w:cs="Calibri"/>
          <w:color w:val="000000"/>
          <w:sz w:val="22"/>
          <w:szCs w:val="22"/>
        </w:rPr>
        <w:t xml:space="preserve">as </w:t>
      </w:r>
      <w:r w:rsidR="003932F4">
        <w:rPr>
          <w:rFonts w:ascii="Calibri" w:hAnsi="Calibri" w:cs="Calibri"/>
          <w:color w:val="000000"/>
          <w:sz w:val="22"/>
          <w:szCs w:val="22"/>
        </w:rPr>
        <w:t xml:space="preserve">EBBC’s </w:t>
      </w:r>
      <w:r w:rsidR="00952E0F">
        <w:rPr>
          <w:rFonts w:ascii="Calibri" w:hAnsi="Calibri" w:cs="Calibri"/>
          <w:color w:val="000000"/>
          <w:sz w:val="22"/>
          <w:szCs w:val="22"/>
        </w:rPr>
        <w:t>HVAC/</w:t>
      </w:r>
      <w:r w:rsidR="009E57D9">
        <w:rPr>
          <w:rFonts w:ascii="Calibri" w:hAnsi="Calibri" w:cs="Calibri"/>
          <w:color w:val="000000"/>
          <w:sz w:val="22"/>
          <w:szCs w:val="22"/>
        </w:rPr>
        <w:t>HP</w:t>
      </w:r>
      <w:r w:rsidR="0044131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A76BF">
        <w:rPr>
          <w:rFonts w:ascii="Calibri" w:hAnsi="Calibri" w:cs="Calibri"/>
          <w:color w:val="000000"/>
          <w:sz w:val="22"/>
          <w:szCs w:val="22"/>
        </w:rPr>
        <w:t xml:space="preserve">Action </w:t>
      </w:r>
      <w:r w:rsidR="00952E0F">
        <w:rPr>
          <w:rFonts w:ascii="Calibri" w:hAnsi="Calibri" w:cs="Calibri"/>
          <w:color w:val="000000"/>
          <w:sz w:val="22"/>
          <w:szCs w:val="22"/>
        </w:rPr>
        <w:t>Group</w:t>
      </w:r>
      <w:r w:rsidR="003932F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673F8">
        <w:rPr>
          <w:rFonts w:ascii="Calibri" w:hAnsi="Calibri" w:cs="Calibri"/>
          <w:color w:val="000000"/>
          <w:sz w:val="22"/>
          <w:szCs w:val="22"/>
        </w:rPr>
        <w:t xml:space="preserve">(working group) </w:t>
      </w:r>
      <w:r w:rsidR="00C118B2">
        <w:rPr>
          <w:rFonts w:ascii="Calibri" w:hAnsi="Calibri" w:cs="Calibri"/>
          <w:color w:val="000000"/>
          <w:sz w:val="22"/>
          <w:szCs w:val="22"/>
        </w:rPr>
        <w:t xml:space="preserve">continues </w:t>
      </w:r>
      <w:r w:rsidR="003932F4">
        <w:rPr>
          <w:rFonts w:ascii="Calibri" w:hAnsi="Calibri" w:cs="Calibri"/>
          <w:color w:val="000000"/>
          <w:sz w:val="22"/>
          <w:szCs w:val="22"/>
        </w:rPr>
        <w:t>work</w:t>
      </w:r>
      <w:r w:rsidR="00C118B2">
        <w:rPr>
          <w:rFonts w:ascii="Calibri" w:hAnsi="Calibri" w:cs="Calibri"/>
          <w:color w:val="000000"/>
          <w:sz w:val="22"/>
          <w:szCs w:val="22"/>
        </w:rPr>
        <w:t xml:space="preserve">ing </w:t>
      </w:r>
      <w:r w:rsidR="003932F4">
        <w:rPr>
          <w:rFonts w:ascii="Calibri" w:hAnsi="Calibri" w:cs="Calibri"/>
          <w:color w:val="000000"/>
          <w:sz w:val="22"/>
          <w:szCs w:val="22"/>
        </w:rPr>
        <w:t xml:space="preserve">with Xcel Energy </w:t>
      </w:r>
      <w:r w:rsidR="00952E0F">
        <w:rPr>
          <w:rFonts w:ascii="Calibri" w:hAnsi="Calibri" w:cs="Calibri"/>
          <w:color w:val="000000"/>
          <w:sz w:val="22"/>
          <w:szCs w:val="22"/>
        </w:rPr>
        <w:t xml:space="preserve">to enable the majority of its heat pump equipment and products to be eligible for rebates. </w:t>
      </w:r>
    </w:p>
    <w:p w14:paraId="38B339A7" w14:textId="22381BB9" w:rsidR="0028530C" w:rsidRPr="00A31721" w:rsidRDefault="003932F4" w:rsidP="00946497">
      <w:pPr>
        <w:widowControl w:val="0"/>
        <w:autoSpaceDE w:val="0"/>
        <w:autoSpaceDN w:val="0"/>
        <w:adjustRightInd w:val="0"/>
        <w:spacing w:after="48" w:line="280" w:lineRule="atLeast"/>
        <w:ind w:left="-180"/>
        <w:rPr>
          <w:rFonts w:ascii="Calibri" w:hAnsi="Calibri" w:cs="Calibri"/>
          <w:color w:val="000000"/>
          <w:sz w:val="22"/>
          <w:szCs w:val="22"/>
        </w:rPr>
      </w:pPr>
      <w:r w:rsidRPr="00A31721">
        <w:rPr>
          <w:rFonts w:ascii="Calibri" w:hAnsi="Calibri" w:cs="Calibri"/>
          <w:color w:val="000000"/>
          <w:sz w:val="22"/>
          <w:szCs w:val="22"/>
        </w:rPr>
        <w:t>EEBC</w:t>
      </w:r>
      <w:r w:rsidR="00CC50F0">
        <w:rPr>
          <w:rFonts w:ascii="Calibri" w:hAnsi="Calibri" w:cs="Calibri"/>
          <w:color w:val="000000"/>
          <w:sz w:val="22"/>
          <w:szCs w:val="22"/>
        </w:rPr>
        <w:t>’s</w:t>
      </w:r>
      <w:r w:rsidRPr="00A31721">
        <w:rPr>
          <w:rFonts w:ascii="Calibri" w:hAnsi="Calibri" w:cs="Calibri"/>
          <w:color w:val="000000"/>
          <w:sz w:val="22"/>
          <w:szCs w:val="22"/>
        </w:rPr>
        <w:t xml:space="preserve"> m</w:t>
      </w:r>
      <w:r w:rsidR="0014782A" w:rsidRPr="00A31721">
        <w:rPr>
          <w:rFonts w:ascii="Calibri" w:hAnsi="Calibri" w:cs="Calibri"/>
          <w:color w:val="000000"/>
          <w:sz w:val="22"/>
          <w:szCs w:val="22"/>
        </w:rPr>
        <w:t>anufacturer</w:t>
      </w:r>
      <w:r w:rsidRPr="00A31721">
        <w:rPr>
          <w:rFonts w:ascii="Calibri" w:hAnsi="Calibri" w:cs="Calibri"/>
          <w:color w:val="000000"/>
          <w:sz w:val="22"/>
          <w:szCs w:val="22"/>
        </w:rPr>
        <w:t xml:space="preserve"> and distributor </w:t>
      </w:r>
      <w:r w:rsidR="00CC50F0">
        <w:rPr>
          <w:rFonts w:ascii="Calibri" w:hAnsi="Calibri" w:cs="Calibri"/>
          <w:color w:val="000000"/>
          <w:sz w:val="22"/>
          <w:szCs w:val="22"/>
        </w:rPr>
        <w:t>members</w:t>
      </w:r>
      <w:r w:rsidR="0014782A" w:rsidRPr="00A31721">
        <w:rPr>
          <w:rFonts w:ascii="Calibri" w:hAnsi="Calibri" w:cs="Calibri"/>
          <w:color w:val="000000"/>
          <w:sz w:val="22"/>
          <w:szCs w:val="22"/>
        </w:rPr>
        <w:t xml:space="preserve"> have agreed to provide data analytics </w:t>
      </w:r>
      <w:r w:rsidR="0046308A" w:rsidRPr="00A31721">
        <w:rPr>
          <w:rFonts w:ascii="Calibri" w:hAnsi="Calibri" w:cs="Calibri"/>
          <w:color w:val="000000"/>
          <w:sz w:val="22"/>
          <w:szCs w:val="22"/>
        </w:rPr>
        <w:t xml:space="preserve">and case studies </w:t>
      </w:r>
      <w:r w:rsidR="0014782A" w:rsidRPr="00A31721">
        <w:rPr>
          <w:rFonts w:ascii="Calibri" w:hAnsi="Calibri" w:cs="Calibri"/>
          <w:color w:val="000000"/>
          <w:sz w:val="22"/>
          <w:szCs w:val="22"/>
        </w:rPr>
        <w:t xml:space="preserve">from other utilities and </w:t>
      </w:r>
      <w:r w:rsidR="008D44F5">
        <w:rPr>
          <w:rFonts w:ascii="Calibri" w:hAnsi="Calibri" w:cs="Calibri"/>
          <w:color w:val="000000"/>
          <w:sz w:val="22"/>
          <w:szCs w:val="22"/>
        </w:rPr>
        <w:t xml:space="preserve">energy efficiency </w:t>
      </w:r>
      <w:r w:rsidR="0014782A" w:rsidRPr="00A31721">
        <w:rPr>
          <w:rFonts w:ascii="Calibri" w:hAnsi="Calibri" w:cs="Calibri"/>
          <w:color w:val="000000"/>
          <w:sz w:val="22"/>
          <w:szCs w:val="22"/>
        </w:rPr>
        <w:t xml:space="preserve">programs </w:t>
      </w:r>
      <w:r w:rsidR="008D44F5">
        <w:rPr>
          <w:rFonts w:ascii="Calibri" w:hAnsi="Calibri" w:cs="Calibri"/>
          <w:color w:val="000000"/>
          <w:sz w:val="22"/>
          <w:szCs w:val="22"/>
        </w:rPr>
        <w:t xml:space="preserve">across the country </w:t>
      </w:r>
      <w:r w:rsidR="0014782A" w:rsidRPr="00A31721">
        <w:rPr>
          <w:rFonts w:ascii="Calibri" w:hAnsi="Calibri" w:cs="Calibri"/>
          <w:color w:val="000000"/>
          <w:sz w:val="22"/>
          <w:szCs w:val="22"/>
        </w:rPr>
        <w:t xml:space="preserve">who have </w:t>
      </w:r>
      <w:r w:rsidR="0046308A" w:rsidRPr="00A31721">
        <w:rPr>
          <w:rFonts w:ascii="Calibri" w:hAnsi="Calibri" w:cs="Calibri"/>
          <w:color w:val="000000"/>
          <w:sz w:val="22"/>
          <w:szCs w:val="22"/>
        </w:rPr>
        <w:t xml:space="preserve">restructured </w:t>
      </w:r>
      <w:r w:rsidR="00102A97" w:rsidRPr="00A31721">
        <w:rPr>
          <w:rFonts w:ascii="Calibri" w:hAnsi="Calibri" w:cs="Calibri"/>
          <w:color w:val="000000"/>
          <w:sz w:val="22"/>
          <w:szCs w:val="22"/>
        </w:rPr>
        <w:t xml:space="preserve">their </w:t>
      </w:r>
      <w:r w:rsidR="008D44F5">
        <w:rPr>
          <w:rFonts w:ascii="Calibri" w:hAnsi="Calibri" w:cs="Calibri"/>
          <w:color w:val="000000"/>
          <w:sz w:val="22"/>
          <w:szCs w:val="22"/>
        </w:rPr>
        <w:t>eligibility criteria</w:t>
      </w:r>
      <w:r w:rsidR="0089657E">
        <w:rPr>
          <w:rFonts w:ascii="Calibri" w:hAnsi="Calibri" w:cs="Calibri"/>
          <w:color w:val="000000"/>
          <w:sz w:val="22"/>
          <w:szCs w:val="22"/>
        </w:rPr>
        <w:t xml:space="preserve"> for more participation and/or</w:t>
      </w:r>
      <w:r w:rsidR="0046308A" w:rsidRPr="00A3172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D44F5">
        <w:rPr>
          <w:rFonts w:ascii="Calibri" w:hAnsi="Calibri" w:cs="Calibri"/>
          <w:color w:val="000000"/>
          <w:sz w:val="22"/>
          <w:szCs w:val="22"/>
        </w:rPr>
        <w:t>to</w:t>
      </w:r>
      <w:r w:rsidR="0046308A" w:rsidRPr="00A31721">
        <w:rPr>
          <w:rFonts w:ascii="Calibri" w:hAnsi="Calibri" w:cs="Calibri"/>
          <w:color w:val="000000"/>
          <w:sz w:val="22"/>
          <w:szCs w:val="22"/>
        </w:rPr>
        <w:t xml:space="preserve"> eliminate </w:t>
      </w:r>
      <w:r w:rsidR="0014782A" w:rsidRPr="00A31721">
        <w:rPr>
          <w:rFonts w:ascii="Calibri" w:hAnsi="Calibri" w:cs="Calibri"/>
          <w:color w:val="000000"/>
          <w:sz w:val="22"/>
          <w:szCs w:val="22"/>
        </w:rPr>
        <w:t xml:space="preserve">EER </w:t>
      </w:r>
      <w:r w:rsidR="0046308A" w:rsidRPr="00A31721">
        <w:rPr>
          <w:rFonts w:ascii="Calibri" w:hAnsi="Calibri" w:cs="Calibri"/>
          <w:color w:val="000000"/>
          <w:sz w:val="22"/>
          <w:szCs w:val="22"/>
        </w:rPr>
        <w:t xml:space="preserve">with </w:t>
      </w:r>
      <w:r w:rsidR="00FA76BF" w:rsidRPr="00A31721">
        <w:rPr>
          <w:rFonts w:ascii="Calibri" w:hAnsi="Calibri" w:cs="Calibri"/>
          <w:color w:val="000000"/>
          <w:sz w:val="22"/>
          <w:szCs w:val="22"/>
        </w:rPr>
        <w:t xml:space="preserve">appropriate </w:t>
      </w:r>
      <w:r w:rsidR="0014782A" w:rsidRPr="00A31721">
        <w:rPr>
          <w:rFonts w:ascii="Calibri" w:hAnsi="Calibri" w:cs="Calibri"/>
          <w:color w:val="000000"/>
          <w:sz w:val="22"/>
          <w:szCs w:val="22"/>
        </w:rPr>
        <w:t>alternative methods.</w:t>
      </w:r>
      <w:r w:rsidR="0046308A" w:rsidRPr="00A31721">
        <w:rPr>
          <w:rFonts w:ascii="Calibri" w:hAnsi="Calibri" w:cs="Calibri"/>
          <w:color w:val="000000"/>
          <w:sz w:val="22"/>
          <w:szCs w:val="22"/>
        </w:rPr>
        <w:t xml:space="preserve">  Below are ideas and concepts that we are interested in exploring further to include, but not limited to:</w:t>
      </w:r>
    </w:p>
    <w:p w14:paraId="15457C42" w14:textId="3862D7A8" w:rsidR="00102A97" w:rsidRPr="00F81159" w:rsidRDefault="00593814" w:rsidP="0094649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8" w:line="280" w:lineRule="atLeast"/>
        <w:ind w:left="-180" w:firstLine="0"/>
        <w:rPr>
          <w:rFonts w:eastAsia="Times New Roman"/>
          <w:sz w:val="22"/>
          <w:szCs w:val="22"/>
        </w:rPr>
      </w:pPr>
      <w:r w:rsidRPr="00F81159">
        <w:rPr>
          <w:rFonts w:eastAsia="Times New Roman"/>
          <w:sz w:val="22"/>
          <w:szCs w:val="22"/>
        </w:rPr>
        <w:t>Create a tiered rebate</w:t>
      </w:r>
      <w:r w:rsidR="008D44F5">
        <w:rPr>
          <w:rFonts w:eastAsia="Times New Roman"/>
          <w:sz w:val="22"/>
          <w:szCs w:val="22"/>
        </w:rPr>
        <w:t xml:space="preserve"> structure with an</w:t>
      </w:r>
      <w:r w:rsidRPr="00F81159">
        <w:rPr>
          <w:rFonts w:eastAsia="Times New Roman"/>
          <w:sz w:val="22"/>
          <w:szCs w:val="22"/>
        </w:rPr>
        <w:t xml:space="preserve"> Income</w:t>
      </w:r>
      <w:r w:rsidR="008D44F5">
        <w:rPr>
          <w:rFonts w:eastAsia="Times New Roman"/>
          <w:sz w:val="22"/>
          <w:szCs w:val="22"/>
        </w:rPr>
        <w:t>-</w:t>
      </w:r>
      <w:r w:rsidRPr="00F81159">
        <w:rPr>
          <w:rFonts w:eastAsia="Times New Roman"/>
          <w:sz w:val="22"/>
          <w:szCs w:val="22"/>
        </w:rPr>
        <w:t>Qualified “earmarked budget”</w:t>
      </w:r>
      <w:r w:rsidR="00102A97" w:rsidRPr="00F81159">
        <w:rPr>
          <w:rFonts w:eastAsia="Times New Roman"/>
          <w:sz w:val="22"/>
          <w:szCs w:val="22"/>
        </w:rPr>
        <w:t xml:space="preserve"> that </w:t>
      </w:r>
      <w:r w:rsidR="008D44F5">
        <w:rPr>
          <w:rFonts w:eastAsia="Times New Roman"/>
          <w:sz w:val="22"/>
          <w:szCs w:val="22"/>
        </w:rPr>
        <w:t>provides slightly</w:t>
      </w:r>
      <w:r w:rsidR="00EA4985">
        <w:rPr>
          <w:rFonts w:eastAsia="Times New Roman"/>
          <w:sz w:val="22"/>
          <w:szCs w:val="22"/>
        </w:rPr>
        <w:t xml:space="preserve"> higher </w:t>
      </w:r>
      <w:r w:rsidR="008D44F5">
        <w:rPr>
          <w:rFonts w:eastAsia="Times New Roman"/>
          <w:sz w:val="22"/>
          <w:szCs w:val="22"/>
        </w:rPr>
        <w:t xml:space="preserve">rebates for lower-cost, </w:t>
      </w:r>
      <w:r w:rsidR="00EA4985">
        <w:rPr>
          <w:rFonts w:eastAsia="Times New Roman"/>
          <w:sz w:val="22"/>
          <w:szCs w:val="22"/>
        </w:rPr>
        <w:t>high-</w:t>
      </w:r>
      <w:r w:rsidR="008D44F5">
        <w:rPr>
          <w:rFonts w:eastAsia="Times New Roman"/>
          <w:sz w:val="22"/>
          <w:szCs w:val="22"/>
        </w:rPr>
        <w:t xml:space="preserve">performing equipment to encourage greater adoption with the income-qualified contingent. The upper tier of this structure would </w:t>
      </w:r>
      <w:r w:rsidR="00102A97" w:rsidRPr="00F81159">
        <w:rPr>
          <w:rFonts w:eastAsia="Times New Roman"/>
          <w:sz w:val="22"/>
          <w:szCs w:val="22"/>
        </w:rPr>
        <w:t>allow</w:t>
      </w:r>
      <w:r w:rsidR="008D44F5">
        <w:rPr>
          <w:rFonts w:eastAsia="Times New Roman"/>
          <w:sz w:val="22"/>
          <w:szCs w:val="22"/>
        </w:rPr>
        <w:t xml:space="preserve"> for</w:t>
      </w:r>
      <w:r w:rsidR="00102A97" w:rsidRPr="00F81159">
        <w:rPr>
          <w:rFonts w:eastAsia="Times New Roman"/>
          <w:sz w:val="22"/>
          <w:szCs w:val="22"/>
        </w:rPr>
        <w:t xml:space="preserve"> a higher rebate for higher efficiency </w:t>
      </w:r>
      <w:r w:rsidR="008D44F5">
        <w:rPr>
          <w:rFonts w:eastAsia="Times New Roman"/>
          <w:sz w:val="22"/>
          <w:szCs w:val="22"/>
        </w:rPr>
        <w:t>equipment</w:t>
      </w:r>
      <w:r w:rsidR="008D44F5">
        <w:rPr>
          <w:rStyle w:val="CommentReference"/>
        </w:rPr>
        <w:t>.</w:t>
      </w:r>
      <w:r w:rsidR="0089657E">
        <w:rPr>
          <w:rFonts w:eastAsia="Times New Roman"/>
          <w:sz w:val="22"/>
          <w:szCs w:val="22"/>
        </w:rPr>
        <w:t xml:space="preserve"> Consider equity and inclusion goals as well.</w:t>
      </w:r>
    </w:p>
    <w:p w14:paraId="25BCA1F5" w14:textId="42F80AF1" w:rsidR="00102A97" w:rsidRPr="00F81159" w:rsidRDefault="00102A97" w:rsidP="00946497">
      <w:pPr>
        <w:pStyle w:val="ListParagraph"/>
        <w:numPr>
          <w:ilvl w:val="0"/>
          <w:numId w:val="3"/>
        </w:numPr>
        <w:ind w:left="-180" w:firstLine="0"/>
        <w:contextualSpacing w:val="0"/>
        <w:rPr>
          <w:rFonts w:eastAsia="Times New Roman"/>
          <w:sz w:val="22"/>
          <w:szCs w:val="22"/>
        </w:rPr>
      </w:pPr>
      <w:r w:rsidRPr="00F81159">
        <w:rPr>
          <w:rFonts w:eastAsia="Times New Roman"/>
          <w:sz w:val="22"/>
          <w:szCs w:val="22"/>
        </w:rPr>
        <w:t xml:space="preserve">Follow </w:t>
      </w:r>
      <w:r w:rsidR="008D44F5">
        <w:rPr>
          <w:rFonts w:eastAsia="Times New Roman"/>
          <w:sz w:val="22"/>
          <w:szCs w:val="22"/>
        </w:rPr>
        <w:t>the Northeast Energy Efficiency Partnerships (</w:t>
      </w:r>
      <w:r w:rsidRPr="00F81159">
        <w:rPr>
          <w:rFonts w:eastAsia="Times New Roman"/>
          <w:sz w:val="22"/>
          <w:szCs w:val="22"/>
        </w:rPr>
        <w:t>NEEP</w:t>
      </w:r>
      <w:r w:rsidR="008D44F5">
        <w:rPr>
          <w:rFonts w:eastAsia="Times New Roman"/>
          <w:sz w:val="22"/>
          <w:szCs w:val="22"/>
        </w:rPr>
        <w:t>)</w:t>
      </w:r>
      <w:r w:rsidRPr="00F81159">
        <w:rPr>
          <w:rFonts w:eastAsia="Times New Roman"/>
          <w:sz w:val="22"/>
          <w:szCs w:val="22"/>
        </w:rPr>
        <w:t xml:space="preserve"> </w:t>
      </w:r>
      <w:r w:rsidR="008D44F5">
        <w:rPr>
          <w:rFonts w:eastAsia="Times New Roman"/>
          <w:sz w:val="22"/>
          <w:szCs w:val="22"/>
        </w:rPr>
        <w:t>specification for c</w:t>
      </w:r>
      <w:r w:rsidR="008D44F5" w:rsidRPr="008D44F5">
        <w:rPr>
          <w:rFonts w:eastAsia="Times New Roman"/>
          <w:sz w:val="22"/>
          <w:szCs w:val="22"/>
        </w:rPr>
        <w:t xml:space="preserve">old </w:t>
      </w:r>
      <w:r w:rsidR="008D44F5">
        <w:rPr>
          <w:rFonts w:eastAsia="Times New Roman"/>
          <w:sz w:val="22"/>
          <w:szCs w:val="22"/>
        </w:rPr>
        <w:t>c</w:t>
      </w:r>
      <w:r w:rsidR="008D44F5" w:rsidRPr="008D44F5">
        <w:rPr>
          <w:rFonts w:eastAsia="Times New Roman"/>
          <w:sz w:val="22"/>
          <w:szCs w:val="22"/>
        </w:rPr>
        <w:t xml:space="preserve">limate </w:t>
      </w:r>
      <w:r w:rsidR="008D44F5">
        <w:rPr>
          <w:rFonts w:eastAsia="Times New Roman"/>
          <w:sz w:val="22"/>
          <w:szCs w:val="22"/>
        </w:rPr>
        <w:t>a</w:t>
      </w:r>
      <w:r w:rsidR="008D44F5" w:rsidRPr="008D44F5">
        <w:rPr>
          <w:rFonts w:eastAsia="Times New Roman"/>
          <w:sz w:val="22"/>
          <w:szCs w:val="22"/>
        </w:rPr>
        <w:t xml:space="preserve">ir </w:t>
      </w:r>
      <w:r w:rsidR="008D44F5">
        <w:rPr>
          <w:rFonts w:eastAsia="Times New Roman"/>
          <w:sz w:val="22"/>
          <w:szCs w:val="22"/>
        </w:rPr>
        <w:t>s</w:t>
      </w:r>
      <w:r w:rsidR="008D44F5" w:rsidRPr="008D44F5">
        <w:rPr>
          <w:rFonts w:eastAsia="Times New Roman"/>
          <w:sz w:val="22"/>
          <w:szCs w:val="22"/>
        </w:rPr>
        <w:t xml:space="preserve">ource </w:t>
      </w:r>
      <w:r w:rsidR="008D44F5">
        <w:rPr>
          <w:rFonts w:eastAsia="Times New Roman"/>
          <w:sz w:val="22"/>
          <w:szCs w:val="22"/>
        </w:rPr>
        <w:t>h</w:t>
      </w:r>
      <w:r w:rsidR="008D44F5" w:rsidRPr="008D44F5">
        <w:rPr>
          <w:rFonts w:eastAsia="Times New Roman"/>
          <w:sz w:val="22"/>
          <w:szCs w:val="22"/>
        </w:rPr>
        <w:t xml:space="preserve">eat </w:t>
      </w:r>
      <w:r w:rsidR="008D44F5">
        <w:rPr>
          <w:rFonts w:eastAsia="Times New Roman"/>
          <w:sz w:val="22"/>
          <w:szCs w:val="22"/>
        </w:rPr>
        <w:t>p</w:t>
      </w:r>
      <w:r w:rsidR="008D44F5" w:rsidRPr="008D44F5">
        <w:rPr>
          <w:rFonts w:eastAsia="Times New Roman"/>
          <w:sz w:val="22"/>
          <w:szCs w:val="22"/>
        </w:rPr>
        <w:t>ump</w:t>
      </w:r>
      <w:r w:rsidR="008D44F5">
        <w:rPr>
          <w:rFonts w:eastAsia="Times New Roman"/>
          <w:sz w:val="22"/>
          <w:szCs w:val="22"/>
        </w:rPr>
        <w:t>s</w:t>
      </w:r>
      <w:r w:rsidR="008D44F5" w:rsidRPr="008D44F5">
        <w:rPr>
          <w:rFonts w:eastAsia="Times New Roman"/>
          <w:sz w:val="22"/>
          <w:szCs w:val="22"/>
        </w:rPr>
        <w:t xml:space="preserve"> (ccASHP</w:t>
      </w:r>
      <w:r w:rsidR="008D44F5">
        <w:rPr>
          <w:rFonts w:eastAsia="Times New Roman"/>
          <w:sz w:val="22"/>
          <w:szCs w:val="22"/>
        </w:rPr>
        <w:t>s</w:t>
      </w:r>
      <w:r w:rsidR="008D44F5" w:rsidRPr="008D44F5">
        <w:rPr>
          <w:rFonts w:eastAsia="Times New Roman"/>
          <w:sz w:val="22"/>
          <w:szCs w:val="22"/>
        </w:rPr>
        <w:t>)</w:t>
      </w:r>
      <w:r w:rsidR="00EA4985">
        <w:rPr>
          <w:rFonts w:eastAsia="Times New Roman"/>
          <w:sz w:val="22"/>
          <w:szCs w:val="22"/>
        </w:rPr>
        <w:t>.</w:t>
      </w:r>
    </w:p>
    <w:p w14:paraId="509DED66" w14:textId="10ED1E74" w:rsidR="00102A97" w:rsidRPr="00F81159" w:rsidRDefault="001F2809" w:rsidP="00946497">
      <w:pPr>
        <w:pStyle w:val="ListParagraph"/>
        <w:numPr>
          <w:ilvl w:val="0"/>
          <w:numId w:val="3"/>
        </w:numPr>
        <w:ind w:left="-180" w:firstLine="0"/>
        <w:contextualSpacing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Utilize a d</w:t>
      </w:r>
      <w:r w:rsidR="00102A97" w:rsidRPr="00F81159">
        <w:rPr>
          <w:rFonts w:eastAsia="Times New Roman"/>
          <w:sz w:val="22"/>
          <w:szCs w:val="22"/>
        </w:rPr>
        <w:t>ifferent rating criteria for inverter</w:t>
      </w:r>
      <w:r>
        <w:rPr>
          <w:rFonts w:eastAsia="Times New Roman"/>
          <w:sz w:val="22"/>
          <w:szCs w:val="22"/>
        </w:rPr>
        <w:t>-driven,</w:t>
      </w:r>
      <w:r w:rsidR="00476A3B" w:rsidRPr="00F81159">
        <w:rPr>
          <w:rFonts w:eastAsia="Times New Roman"/>
          <w:sz w:val="22"/>
          <w:szCs w:val="22"/>
        </w:rPr>
        <w:t xml:space="preserve"> variable capacity</w:t>
      </w:r>
      <w:r w:rsidR="00102A97" w:rsidRPr="00F81159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heat pump (VCHP) equipment versus</w:t>
      </w:r>
      <w:r w:rsidR="00102A97" w:rsidRPr="00F81159">
        <w:rPr>
          <w:rFonts w:eastAsia="Times New Roman"/>
          <w:sz w:val="22"/>
          <w:szCs w:val="22"/>
        </w:rPr>
        <w:t xml:space="preserve"> single-</w:t>
      </w:r>
      <w:r>
        <w:rPr>
          <w:rFonts w:eastAsia="Times New Roman"/>
          <w:sz w:val="22"/>
          <w:szCs w:val="22"/>
        </w:rPr>
        <w:t xml:space="preserve"> or two-</w:t>
      </w:r>
      <w:r w:rsidR="00102A97" w:rsidRPr="00F81159">
        <w:rPr>
          <w:rFonts w:eastAsia="Times New Roman"/>
          <w:sz w:val="22"/>
          <w:szCs w:val="22"/>
        </w:rPr>
        <w:t>stage</w:t>
      </w:r>
      <w:r w:rsidR="00476A3B" w:rsidRPr="00F81159">
        <w:rPr>
          <w:rFonts w:eastAsia="Times New Roman"/>
          <w:sz w:val="22"/>
          <w:szCs w:val="22"/>
        </w:rPr>
        <w:t xml:space="preserve"> equipment</w:t>
      </w:r>
    </w:p>
    <w:p w14:paraId="457D5CEB" w14:textId="270CD360" w:rsidR="00476A3B" w:rsidRPr="00F81159" w:rsidRDefault="00476A3B" w:rsidP="00946497">
      <w:pPr>
        <w:pStyle w:val="ListParagraph"/>
        <w:numPr>
          <w:ilvl w:val="0"/>
          <w:numId w:val="3"/>
        </w:numPr>
        <w:ind w:left="-180" w:firstLine="0"/>
        <w:rPr>
          <w:sz w:val="22"/>
          <w:szCs w:val="22"/>
        </w:rPr>
      </w:pPr>
      <w:r w:rsidRPr="00F81159">
        <w:rPr>
          <w:sz w:val="22"/>
          <w:szCs w:val="22"/>
        </w:rPr>
        <w:t>Increase rebate levels</w:t>
      </w:r>
      <w:r w:rsidR="001F2809">
        <w:rPr>
          <w:sz w:val="22"/>
          <w:szCs w:val="22"/>
        </w:rPr>
        <w:t xml:space="preserve"> for all inverter-driven, variable capacity air source heat pump equipment.</w:t>
      </w:r>
      <w:r w:rsidRPr="00F81159">
        <w:rPr>
          <w:sz w:val="22"/>
          <w:szCs w:val="22"/>
        </w:rPr>
        <w:t xml:space="preserve">  For example, </w:t>
      </w:r>
      <w:r w:rsidR="001F2809">
        <w:rPr>
          <w:sz w:val="22"/>
          <w:szCs w:val="22"/>
        </w:rPr>
        <w:t xml:space="preserve">increase the incentive </w:t>
      </w:r>
      <w:r w:rsidRPr="00F81159">
        <w:rPr>
          <w:sz w:val="22"/>
          <w:szCs w:val="22"/>
        </w:rPr>
        <w:t xml:space="preserve">$1,500 for non-ccASHPs and $2,000 for ccASHPs, with no </w:t>
      </w:r>
      <w:r w:rsidR="001F2809">
        <w:rPr>
          <w:sz w:val="22"/>
          <w:szCs w:val="22"/>
        </w:rPr>
        <w:t xml:space="preserve">incentive </w:t>
      </w:r>
      <w:r w:rsidRPr="00F81159">
        <w:rPr>
          <w:sz w:val="22"/>
          <w:szCs w:val="22"/>
        </w:rPr>
        <w:t>difference between ducted and ductless equipment</w:t>
      </w:r>
      <w:r w:rsidR="001F2809">
        <w:rPr>
          <w:sz w:val="22"/>
          <w:szCs w:val="22"/>
        </w:rPr>
        <w:t>.</w:t>
      </w:r>
    </w:p>
    <w:p w14:paraId="3327B487" w14:textId="04C26DCC" w:rsidR="00102A97" w:rsidRPr="007D47E7" w:rsidRDefault="00476A3B" w:rsidP="0094649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8" w:line="280" w:lineRule="atLeast"/>
        <w:ind w:left="-180" w:firstLine="0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F81159">
        <w:rPr>
          <w:sz w:val="22"/>
          <w:szCs w:val="22"/>
        </w:rPr>
        <w:t xml:space="preserve">Combine increased incentive levels with an elimination of the EER requirement for VCHPs </w:t>
      </w:r>
      <w:r w:rsidR="0010106F">
        <w:rPr>
          <w:sz w:val="22"/>
          <w:szCs w:val="22"/>
        </w:rPr>
        <w:t>in order to</w:t>
      </w:r>
      <w:r w:rsidR="0010106F" w:rsidRPr="00F81159">
        <w:rPr>
          <w:sz w:val="22"/>
          <w:szCs w:val="22"/>
        </w:rPr>
        <w:t xml:space="preserve"> </w:t>
      </w:r>
      <w:r w:rsidR="0010106F">
        <w:rPr>
          <w:sz w:val="22"/>
          <w:szCs w:val="22"/>
        </w:rPr>
        <w:t xml:space="preserve">drive </w:t>
      </w:r>
      <w:r w:rsidRPr="00F81159">
        <w:rPr>
          <w:sz w:val="22"/>
          <w:szCs w:val="22"/>
        </w:rPr>
        <w:t xml:space="preserve">increased </w:t>
      </w:r>
      <w:r w:rsidR="0010106F">
        <w:rPr>
          <w:sz w:val="22"/>
          <w:szCs w:val="22"/>
        </w:rPr>
        <w:t xml:space="preserve">heat pump </w:t>
      </w:r>
      <w:r w:rsidRPr="00F81159">
        <w:rPr>
          <w:sz w:val="22"/>
          <w:szCs w:val="22"/>
        </w:rPr>
        <w:t>adoption</w:t>
      </w:r>
      <w:r w:rsidR="0010106F">
        <w:rPr>
          <w:sz w:val="22"/>
          <w:szCs w:val="22"/>
        </w:rPr>
        <w:t xml:space="preserve"> and</w:t>
      </w:r>
      <w:r w:rsidRPr="00A31721">
        <w:rPr>
          <w:sz w:val="22"/>
          <w:szCs w:val="22"/>
        </w:rPr>
        <w:t xml:space="preserve"> to help Xcel Energy</w:t>
      </w:r>
      <w:r w:rsidR="0010106F">
        <w:rPr>
          <w:sz w:val="22"/>
          <w:szCs w:val="22"/>
        </w:rPr>
        <w:t xml:space="preserve"> achieve its</w:t>
      </w:r>
      <w:r w:rsidRPr="00A31721">
        <w:rPr>
          <w:sz w:val="22"/>
          <w:szCs w:val="22"/>
        </w:rPr>
        <w:t xml:space="preserve"> 2030 goals</w:t>
      </w:r>
      <w:r w:rsidR="00536C6C">
        <w:rPr>
          <w:sz w:val="22"/>
          <w:szCs w:val="22"/>
        </w:rPr>
        <w:t>.</w:t>
      </w:r>
    </w:p>
    <w:p w14:paraId="1E3DCD84" w14:textId="77777777" w:rsidR="007D47E7" w:rsidRDefault="007D47E7" w:rsidP="0094649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8" w:line="280" w:lineRule="atLeast"/>
        <w:ind w:left="-180" w:firstLine="0"/>
        <w:rPr>
          <w:rFonts w:ascii="Calibri" w:hAnsi="Calibri" w:cs="Calibri"/>
          <w:color w:val="000000"/>
          <w:sz w:val="22"/>
          <w:szCs w:val="22"/>
        </w:rPr>
      </w:pPr>
      <w:r>
        <w:rPr>
          <w:sz w:val="22"/>
          <w:szCs w:val="22"/>
        </w:rPr>
        <w:t>Allow for the replacement of natural gas or propane water heating equipment with a heat pump water heater if the customer has electric service with Xcel Energy.</w:t>
      </w:r>
    </w:p>
    <w:p w14:paraId="7C4F4437" w14:textId="6EE713CB" w:rsidR="0028530C" w:rsidRDefault="0028530C" w:rsidP="00AD1000">
      <w:pPr>
        <w:ind w:right="-7"/>
        <w:rPr>
          <w:rFonts w:ascii="Calibri" w:hAnsi="Calibri"/>
          <w:color w:val="000000" w:themeColor="text1"/>
          <w:sz w:val="19"/>
          <w:szCs w:val="19"/>
        </w:rPr>
        <w:sectPr w:rsidR="0028530C" w:rsidSect="00AD1000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360" w:right="720" w:bottom="360" w:left="720" w:header="360" w:footer="360" w:gutter="0"/>
          <w:cols w:num="2" w:sep="1" w:space="720" w:equalWidth="0">
            <w:col w:w="2798" w:space="720"/>
            <w:col w:w="7282"/>
          </w:cols>
          <w:noEndnote/>
          <w:titlePg/>
          <w:docGrid w:linePitch="326"/>
        </w:sectPr>
      </w:pPr>
    </w:p>
    <w:p w14:paraId="7427EA20" w14:textId="77777777" w:rsidR="003A0BEF" w:rsidRDefault="003A0BEF" w:rsidP="003A0BEF">
      <w:pPr>
        <w:shd w:val="clear" w:color="auto" w:fill="FFFFFF"/>
        <w:adjustRightInd w:val="0"/>
        <w:snapToGrid w:val="0"/>
        <w:rPr>
          <w:rFonts w:ascii="Calibri" w:hAnsi="Calibri" w:cs="Calibri"/>
          <w:b/>
          <w:bCs/>
          <w:color w:val="243E90"/>
          <w:sz w:val="19"/>
          <w:szCs w:val="19"/>
          <w:u w:color="365F91"/>
        </w:rPr>
        <w:sectPr w:rsidR="003A0BEF" w:rsidSect="00B542E2">
          <w:type w:val="continuous"/>
          <w:pgSz w:w="12240" w:h="15840"/>
          <w:pgMar w:top="360" w:right="720" w:bottom="360" w:left="720" w:header="360" w:footer="360" w:gutter="0"/>
          <w:cols w:num="2" w:sep="1" w:space="720" w:equalWidth="0">
            <w:col w:w="5040" w:space="720"/>
            <w:col w:w="5040"/>
          </w:cols>
          <w:noEndnote/>
          <w:docGrid w:linePitch="326"/>
        </w:sectPr>
      </w:pPr>
    </w:p>
    <w:p w14:paraId="4B8A0D36" w14:textId="77777777" w:rsidR="00946497" w:rsidRDefault="0094649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 w:type="page"/>
      </w:r>
    </w:p>
    <w:p w14:paraId="593CC8A4" w14:textId="748C75A4" w:rsidR="00102A97" w:rsidRDefault="00102A97" w:rsidP="00102A97">
      <w:pPr>
        <w:widowControl w:val="0"/>
        <w:autoSpaceDE w:val="0"/>
        <w:autoSpaceDN w:val="0"/>
        <w:adjustRightInd w:val="0"/>
        <w:spacing w:after="48" w:line="280" w:lineRule="atLeast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 w:rsidRPr="0014782A">
        <w:rPr>
          <w:rFonts w:ascii="Calibri" w:hAnsi="Calibri" w:cs="Calibri"/>
          <w:color w:val="000000"/>
          <w:sz w:val="22"/>
          <w:szCs w:val="22"/>
        </w:rPr>
        <w:lastRenderedPageBreak/>
        <w:t xml:space="preserve">EEBC is committed to working with Xcel Energy and other </w:t>
      </w:r>
      <w:r w:rsidR="0010106F">
        <w:rPr>
          <w:rFonts w:ascii="Calibri" w:hAnsi="Calibri" w:cs="Calibri"/>
          <w:color w:val="000000"/>
          <w:sz w:val="22"/>
          <w:szCs w:val="22"/>
        </w:rPr>
        <w:t>stakeholders</w:t>
      </w:r>
      <w:r w:rsidR="0010106F" w:rsidRPr="0014782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4782A">
        <w:rPr>
          <w:rFonts w:ascii="Calibri" w:hAnsi="Calibri" w:cs="Calibri"/>
          <w:color w:val="000000"/>
          <w:sz w:val="22"/>
          <w:szCs w:val="22"/>
        </w:rPr>
        <w:t xml:space="preserve">to increase the adoption of heat pumps and </w:t>
      </w:r>
      <w:r w:rsidR="001206B8">
        <w:rPr>
          <w:rFonts w:ascii="Calibri" w:hAnsi="Calibri" w:cs="Calibri"/>
          <w:color w:val="000000"/>
          <w:sz w:val="22"/>
          <w:szCs w:val="22"/>
        </w:rPr>
        <w:t xml:space="preserve">assist contractors to transition their business for success in </w:t>
      </w:r>
      <w:r w:rsidRPr="0014782A">
        <w:rPr>
          <w:rFonts w:ascii="Calibri" w:hAnsi="Calibri" w:cs="Calibri"/>
          <w:color w:val="000000"/>
          <w:sz w:val="22"/>
          <w:szCs w:val="22"/>
        </w:rPr>
        <w:t>electrify</w:t>
      </w:r>
      <w:r w:rsidR="001206B8">
        <w:rPr>
          <w:rFonts w:ascii="Calibri" w:hAnsi="Calibri" w:cs="Calibri"/>
          <w:color w:val="000000"/>
          <w:sz w:val="22"/>
          <w:szCs w:val="22"/>
        </w:rPr>
        <w:t>ing</w:t>
      </w:r>
      <w:r w:rsidR="0010106F">
        <w:rPr>
          <w:rFonts w:ascii="Calibri" w:hAnsi="Calibri" w:cs="Calibri"/>
          <w:color w:val="000000"/>
          <w:sz w:val="22"/>
          <w:szCs w:val="22"/>
        </w:rPr>
        <w:t xml:space="preserve"> Colorado’s</w:t>
      </w:r>
      <w:r w:rsidRPr="0014782A">
        <w:rPr>
          <w:rFonts w:ascii="Calibri" w:hAnsi="Calibri" w:cs="Calibri"/>
          <w:color w:val="000000"/>
          <w:sz w:val="22"/>
          <w:szCs w:val="22"/>
        </w:rPr>
        <w:t xml:space="preserve"> homes and businesses</w:t>
      </w:r>
      <w:r w:rsidR="00EA4985">
        <w:rPr>
          <w:rFonts w:ascii="Calibri" w:hAnsi="Calibri" w:cs="Calibri"/>
          <w:color w:val="000000"/>
          <w:sz w:val="22"/>
          <w:szCs w:val="22"/>
        </w:rPr>
        <w:t>.  W</w:t>
      </w:r>
      <w:r w:rsidRPr="0014782A">
        <w:rPr>
          <w:rFonts w:ascii="Calibri" w:hAnsi="Calibri" w:cs="Calibri"/>
          <w:color w:val="000000"/>
          <w:sz w:val="22"/>
          <w:szCs w:val="22"/>
        </w:rPr>
        <w:t>e look forward to continuing this important work</w:t>
      </w:r>
      <w:r w:rsidR="00EA4985">
        <w:rPr>
          <w:rFonts w:ascii="Calibri" w:hAnsi="Calibri" w:cs="Calibri"/>
          <w:color w:val="000000"/>
          <w:sz w:val="22"/>
          <w:szCs w:val="22"/>
        </w:rPr>
        <w:t xml:space="preserve"> with you</w:t>
      </w:r>
      <w:r w:rsidRPr="0014782A">
        <w:rPr>
          <w:rFonts w:ascii="Calibri" w:hAnsi="Calibri" w:cs="Calibri"/>
          <w:color w:val="000000"/>
          <w:sz w:val="22"/>
          <w:szCs w:val="22"/>
        </w:rPr>
        <w:t>.</w:t>
      </w:r>
    </w:p>
    <w:p w14:paraId="4743C475" w14:textId="2C31DFD7" w:rsidR="000D7E3E" w:rsidRDefault="000D7E3E" w:rsidP="00102A97">
      <w:pPr>
        <w:widowControl w:val="0"/>
        <w:autoSpaceDE w:val="0"/>
        <w:autoSpaceDN w:val="0"/>
        <w:adjustRightInd w:val="0"/>
        <w:spacing w:after="48" w:line="280" w:lineRule="atLeast"/>
        <w:rPr>
          <w:rFonts w:ascii="Calibri" w:hAnsi="Calibri" w:cs="Calibri"/>
          <w:color w:val="000000"/>
          <w:sz w:val="22"/>
          <w:szCs w:val="22"/>
        </w:rPr>
      </w:pPr>
    </w:p>
    <w:p w14:paraId="65C48FCF" w14:textId="77777777" w:rsidR="00140032" w:rsidRPr="000D7E3E" w:rsidRDefault="00140032" w:rsidP="00140032">
      <w:pPr>
        <w:widowControl w:val="0"/>
        <w:autoSpaceDE w:val="0"/>
        <w:autoSpaceDN w:val="0"/>
        <w:adjustRightInd w:val="0"/>
        <w:spacing w:after="48" w:line="280" w:lineRule="atLeas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D7E3E">
        <w:rPr>
          <w:rFonts w:ascii="Calibri" w:hAnsi="Calibri" w:cs="Calibri"/>
          <w:b/>
          <w:bCs/>
          <w:color w:val="000000"/>
          <w:sz w:val="22"/>
          <w:szCs w:val="22"/>
        </w:rPr>
        <w:t xml:space="preserve">Supporting EEBC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Pr="000D7E3E">
        <w:rPr>
          <w:rFonts w:ascii="Calibri" w:hAnsi="Calibri" w:cs="Calibri"/>
          <w:b/>
          <w:bCs/>
          <w:color w:val="000000"/>
          <w:sz w:val="22"/>
          <w:szCs w:val="22"/>
        </w:rPr>
        <w:t>embers</w:t>
      </w:r>
    </w:p>
    <w:p w14:paraId="40CDE1B3" w14:textId="355C0FD2" w:rsidR="00140032" w:rsidRDefault="00140032" w:rsidP="00140032">
      <w:r>
        <w:t xml:space="preserve">Trane </w:t>
      </w:r>
      <w:r w:rsidR="00441318">
        <w:t>Technologies</w:t>
      </w:r>
    </w:p>
    <w:p w14:paraId="35586047" w14:textId="77777777" w:rsidR="00140032" w:rsidRDefault="00140032" w:rsidP="00140032">
      <w:r>
        <w:t>Mitsubishi</w:t>
      </w:r>
    </w:p>
    <w:p w14:paraId="1A724BE0" w14:textId="677F628B" w:rsidR="00140032" w:rsidRDefault="00140032" w:rsidP="00140032">
      <w:r>
        <w:t>Daikin</w:t>
      </w:r>
      <w:r w:rsidR="0010106F">
        <w:t xml:space="preserve"> Comfort Technologies</w:t>
      </w:r>
    </w:p>
    <w:p w14:paraId="776EA2FB" w14:textId="08593FD9" w:rsidR="00140032" w:rsidRDefault="00140032" w:rsidP="00140032">
      <w:r>
        <w:t>Carrier West</w:t>
      </w:r>
    </w:p>
    <w:p w14:paraId="62F32AEE" w14:textId="6FBA71D5" w:rsidR="00A3429E" w:rsidRDefault="00A3429E" w:rsidP="00140032">
      <w:r>
        <w:t>GA Larson</w:t>
      </w:r>
    </w:p>
    <w:p w14:paraId="6A6F5FB5" w14:textId="77777777" w:rsidR="00140032" w:rsidRDefault="00140032" w:rsidP="00140032">
      <w:r>
        <w:t>Vista Sales</w:t>
      </w:r>
    </w:p>
    <w:p w14:paraId="7E6FA6DA" w14:textId="77777777" w:rsidR="007D47E7" w:rsidRDefault="007D47E7" w:rsidP="007D47E7">
      <w:r>
        <w:t xml:space="preserve">City of Boulder </w:t>
      </w:r>
    </w:p>
    <w:p w14:paraId="1C610397" w14:textId="77777777" w:rsidR="007D47E7" w:rsidRDefault="007D47E7" w:rsidP="007D47E7">
      <w:r>
        <w:t>Boulder County</w:t>
      </w:r>
    </w:p>
    <w:p w14:paraId="50D37E36" w14:textId="77777777" w:rsidR="007D47E7" w:rsidRDefault="007D47E7" w:rsidP="007D47E7">
      <w:r>
        <w:t>City and County of Denver</w:t>
      </w:r>
    </w:p>
    <w:p w14:paraId="09D0206A" w14:textId="6D12695B" w:rsidR="007D47E7" w:rsidRDefault="007D47E7" w:rsidP="00140032"/>
    <w:p w14:paraId="32EA7098" w14:textId="77777777" w:rsidR="00140032" w:rsidRPr="0014782A" w:rsidRDefault="00140032" w:rsidP="00140032">
      <w:pPr>
        <w:widowControl w:val="0"/>
        <w:autoSpaceDE w:val="0"/>
        <w:autoSpaceDN w:val="0"/>
        <w:adjustRightInd w:val="0"/>
        <w:spacing w:after="48" w:line="280" w:lineRule="atLeast"/>
        <w:rPr>
          <w:rFonts w:ascii="Calibri" w:hAnsi="Calibri" w:cs="Calibri"/>
          <w:color w:val="000000"/>
          <w:sz w:val="22"/>
          <w:szCs w:val="22"/>
        </w:rPr>
      </w:pPr>
      <w:r w:rsidRPr="0014782A">
        <w:rPr>
          <w:rFonts w:ascii="Calibri" w:hAnsi="Calibri" w:cs="Calibri"/>
          <w:color w:val="000000"/>
          <w:sz w:val="22"/>
          <w:szCs w:val="22"/>
        </w:rPr>
        <w:t>Please do not hesitate to let us know what questions you may have.</w:t>
      </w:r>
    </w:p>
    <w:p w14:paraId="63EF1256" w14:textId="77777777" w:rsidR="00EA4985" w:rsidRDefault="00EA4985" w:rsidP="00102A97">
      <w:pPr>
        <w:widowControl w:val="0"/>
        <w:autoSpaceDE w:val="0"/>
        <w:autoSpaceDN w:val="0"/>
        <w:adjustRightInd w:val="0"/>
        <w:spacing w:after="48" w:line="280" w:lineRule="atLeast"/>
        <w:rPr>
          <w:rFonts w:ascii="Calibri" w:hAnsi="Calibri" w:cs="Calibri"/>
          <w:color w:val="000000"/>
          <w:sz w:val="22"/>
          <w:szCs w:val="22"/>
        </w:rPr>
      </w:pPr>
    </w:p>
    <w:p w14:paraId="10EB5804" w14:textId="4BE9D076" w:rsidR="00102A97" w:rsidRPr="0014782A" w:rsidRDefault="00102A97" w:rsidP="00102A97">
      <w:pPr>
        <w:widowControl w:val="0"/>
        <w:autoSpaceDE w:val="0"/>
        <w:autoSpaceDN w:val="0"/>
        <w:adjustRightInd w:val="0"/>
        <w:spacing w:after="48" w:line="280" w:lineRule="atLeast"/>
        <w:rPr>
          <w:rFonts w:ascii="Calibri" w:hAnsi="Calibri" w:cs="Calibri"/>
          <w:color w:val="000000"/>
          <w:sz w:val="22"/>
          <w:szCs w:val="22"/>
        </w:rPr>
      </w:pPr>
      <w:r w:rsidRPr="0014782A">
        <w:rPr>
          <w:rFonts w:ascii="Calibri" w:hAnsi="Calibri" w:cs="Calibri"/>
          <w:color w:val="000000"/>
          <w:sz w:val="22"/>
          <w:szCs w:val="22"/>
        </w:rPr>
        <w:t>Sincerely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14:paraId="5C34AEC3" w14:textId="6C215C88" w:rsidR="00102A97" w:rsidRDefault="00102A97">
      <w:r>
        <w:rPr>
          <w:noProof/>
        </w:rPr>
        <w:drawing>
          <wp:inline distT="0" distB="0" distL="0" distR="0" wp14:anchorId="56E7CA9C" wp14:editId="1554B098">
            <wp:extent cx="1600200" cy="484497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8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C47FD" w14:textId="44A07EFE" w:rsidR="00AD1000" w:rsidRDefault="00102A97">
      <w:r>
        <w:t>Patricia Rothwell</w:t>
      </w:r>
    </w:p>
    <w:p w14:paraId="701004CE" w14:textId="327510DB" w:rsidR="00102A97" w:rsidRDefault="00102A97">
      <w:r>
        <w:t>Executive Director</w:t>
      </w:r>
    </w:p>
    <w:p w14:paraId="0C9FE871" w14:textId="6DA4F2FE" w:rsidR="007A235E" w:rsidRDefault="007A235E"/>
    <w:p w14:paraId="3A75AC41" w14:textId="77777777" w:rsidR="00FD2163" w:rsidRDefault="00FD2163"/>
    <w:p w14:paraId="366B33FC" w14:textId="77777777" w:rsidR="00FD2163" w:rsidRDefault="00FD2163"/>
    <w:sectPr w:rsidR="00FD2163" w:rsidSect="003A0BEF">
      <w:type w:val="continuous"/>
      <w:pgSz w:w="12240" w:h="15840"/>
      <w:pgMar w:top="360" w:right="720" w:bottom="360" w:left="720" w:header="360" w:footer="360" w:gutter="0"/>
      <w:cols w:sep="1"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53130" w14:textId="77777777" w:rsidR="005058FB" w:rsidRDefault="005058FB" w:rsidP="000647E6">
      <w:r>
        <w:separator/>
      </w:r>
    </w:p>
  </w:endnote>
  <w:endnote w:type="continuationSeparator" w:id="0">
    <w:p w14:paraId="79006708" w14:textId="77777777" w:rsidR="005058FB" w:rsidRDefault="005058FB" w:rsidP="0006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04147" w14:textId="77777777" w:rsidR="000647E6" w:rsidRDefault="0070413C" w:rsidP="0070413C">
    <w:pPr>
      <w:pStyle w:val="Footer"/>
      <w:tabs>
        <w:tab w:val="clear" w:pos="4680"/>
        <w:tab w:val="clear" w:pos="9360"/>
        <w:tab w:val="left" w:pos="2134"/>
        <w:tab w:val="left" w:pos="2826"/>
        <w:tab w:val="right" w:pos="10800"/>
      </w:tabs>
      <w:adjustRightInd w:val="0"/>
      <w:snapToGrid w:val="0"/>
      <w:jc w:val="right"/>
    </w:pPr>
    <w:r>
      <w:rPr>
        <w:rFonts w:ascii="Calibri" w:hAnsi="Calibri"/>
        <w:smallCaps/>
        <w:noProof/>
        <w:color w:val="2F5496"/>
        <w:sz w:val="20"/>
        <w:szCs w:val="20"/>
      </w:rPr>
      <w:drawing>
        <wp:anchor distT="0" distB="0" distL="114300" distR="114300" simplePos="0" relativeHeight="251658240" behindDoc="1" locked="0" layoutInCell="1" allowOverlap="1" wp14:anchorId="46DD65EF" wp14:editId="369C52E6">
          <wp:simplePos x="0" y="0"/>
          <wp:positionH relativeFrom="column">
            <wp:posOffset>-62230</wp:posOffset>
          </wp:positionH>
          <wp:positionV relativeFrom="paragraph">
            <wp:posOffset>0</wp:posOffset>
          </wp:positionV>
          <wp:extent cx="6982691" cy="19202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Footer_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691" cy="19202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647E6" w:rsidRPr="00741F51">
      <w:rPr>
        <w:rFonts w:ascii="Calibri" w:hAnsi="Calibri"/>
        <w:smallCaps/>
        <w:color w:val="2F5496"/>
        <w:sz w:val="20"/>
        <w:szCs w:val="20"/>
      </w:rPr>
      <w:t>energy efficiency business coalition</w:t>
    </w:r>
    <w:r w:rsidR="000647E6" w:rsidRPr="00741F51">
      <w:rPr>
        <w:rFonts w:ascii="Calibri" w:hAnsi="Calibri"/>
        <w:smallCaps/>
        <w:color w:val="2F5496"/>
        <w:sz w:val="16"/>
        <w:szCs w:val="16"/>
      </w:rPr>
      <w:t xml:space="preserve"> •</w:t>
    </w:r>
    <w:r w:rsidR="000647E6" w:rsidRPr="00741F51">
      <w:rPr>
        <w:rFonts w:ascii="Calibri" w:hAnsi="Calibri"/>
        <w:smallCaps/>
        <w:color w:val="2F5496"/>
        <w:sz w:val="20"/>
        <w:szCs w:val="20"/>
      </w:rPr>
      <w:t xml:space="preserve"> </w:t>
    </w:r>
    <w:r w:rsidR="000647E6" w:rsidRPr="00741F51">
      <w:rPr>
        <w:rFonts w:ascii="Calibri" w:hAnsi="Calibri"/>
        <w:smallCaps/>
        <w:color w:val="2F5496"/>
        <w:sz w:val="16"/>
        <w:szCs w:val="16"/>
      </w:rPr>
      <w:t>720.274.9764</w:t>
    </w:r>
    <w:r w:rsidR="000647E6" w:rsidRPr="00741F51">
      <w:rPr>
        <w:rFonts w:ascii="Calibri" w:hAnsi="Calibri"/>
        <w:smallCaps/>
        <w:color w:val="2F5496"/>
        <w:sz w:val="20"/>
        <w:szCs w:val="20"/>
      </w:rPr>
      <w:t xml:space="preserve"> </w:t>
    </w:r>
    <w:r w:rsidR="000647E6" w:rsidRPr="00741F51">
      <w:rPr>
        <w:rFonts w:ascii="Calibri" w:hAnsi="Calibri"/>
        <w:smallCaps/>
        <w:color w:val="2F5496"/>
        <w:sz w:val="16"/>
        <w:szCs w:val="16"/>
      </w:rPr>
      <w:t xml:space="preserve">• </w:t>
    </w:r>
    <w:r w:rsidR="000647E6" w:rsidRPr="00741F51">
      <w:rPr>
        <w:rFonts w:ascii="Calibri" w:hAnsi="Calibri"/>
        <w:smallCaps/>
        <w:color w:val="2F5496"/>
        <w:sz w:val="20"/>
        <w:szCs w:val="20"/>
      </w:rPr>
      <w:t xml:space="preserve">www.eebco.org </w:t>
    </w:r>
    <w:r w:rsidR="000647E6" w:rsidRPr="00741F51">
      <w:rPr>
        <w:rStyle w:val="PageNumber"/>
        <w:rFonts w:ascii="Calibri" w:hAnsi="Calibri"/>
        <w:color w:val="2F5496"/>
      </w:rPr>
      <w:t>|</w:t>
    </w:r>
    <w:r w:rsidR="000647E6" w:rsidRPr="00741F51">
      <w:rPr>
        <w:rStyle w:val="PageNumber"/>
        <w:rFonts w:ascii="Calibri" w:hAnsi="Calibri"/>
        <w:color w:val="2F5496"/>
        <w:sz w:val="20"/>
        <w:szCs w:val="20"/>
      </w:rPr>
      <w:fldChar w:fldCharType="begin"/>
    </w:r>
    <w:r w:rsidR="000647E6" w:rsidRPr="00741F51">
      <w:rPr>
        <w:rStyle w:val="PageNumber"/>
        <w:rFonts w:ascii="Calibri" w:hAnsi="Calibri"/>
        <w:color w:val="2F5496"/>
        <w:sz w:val="20"/>
        <w:szCs w:val="20"/>
      </w:rPr>
      <w:instrText xml:space="preserve">PAGE  </w:instrText>
    </w:r>
    <w:r w:rsidR="000647E6" w:rsidRPr="00741F51">
      <w:rPr>
        <w:rStyle w:val="PageNumber"/>
        <w:rFonts w:ascii="Calibri" w:hAnsi="Calibri"/>
        <w:color w:val="2F5496"/>
        <w:sz w:val="20"/>
        <w:szCs w:val="20"/>
      </w:rPr>
      <w:fldChar w:fldCharType="separate"/>
    </w:r>
    <w:r w:rsidR="000647E6">
      <w:rPr>
        <w:rStyle w:val="PageNumber"/>
        <w:rFonts w:ascii="Calibri" w:hAnsi="Calibri"/>
        <w:color w:val="2F5496"/>
        <w:sz w:val="20"/>
        <w:szCs w:val="20"/>
      </w:rPr>
      <w:t>1</w:t>
    </w:r>
    <w:r w:rsidR="000647E6" w:rsidRPr="00741F51">
      <w:rPr>
        <w:rStyle w:val="PageNumber"/>
        <w:rFonts w:ascii="Calibri" w:hAnsi="Calibri"/>
        <w:color w:val="2F5496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B18DB" w14:textId="77777777" w:rsidR="0070413C" w:rsidRDefault="0070413C" w:rsidP="0070413C">
    <w:pPr>
      <w:pStyle w:val="Footer"/>
      <w:tabs>
        <w:tab w:val="clear" w:pos="4680"/>
        <w:tab w:val="clear" w:pos="9360"/>
        <w:tab w:val="left" w:pos="2134"/>
        <w:tab w:val="left" w:pos="2826"/>
        <w:tab w:val="right" w:pos="10800"/>
      </w:tabs>
      <w:adjustRightInd w:val="0"/>
      <w:snapToGrid w:val="0"/>
      <w:jc w:val="right"/>
    </w:pPr>
    <w:r>
      <w:rPr>
        <w:rFonts w:ascii="Calibri" w:hAnsi="Calibri"/>
        <w:smallCaps/>
        <w:noProof/>
        <w:color w:val="2F5496"/>
        <w:sz w:val="20"/>
        <w:szCs w:val="20"/>
      </w:rPr>
      <w:drawing>
        <wp:anchor distT="0" distB="0" distL="114300" distR="114300" simplePos="0" relativeHeight="251660288" behindDoc="1" locked="0" layoutInCell="1" allowOverlap="1" wp14:anchorId="12152E33" wp14:editId="519A1C63">
          <wp:simplePos x="0" y="0"/>
          <wp:positionH relativeFrom="column">
            <wp:posOffset>-62230</wp:posOffset>
          </wp:positionH>
          <wp:positionV relativeFrom="paragraph">
            <wp:posOffset>0</wp:posOffset>
          </wp:positionV>
          <wp:extent cx="6982691" cy="19202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Footer_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691" cy="19202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41F51">
      <w:rPr>
        <w:rFonts w:ascii="Calibri" w:hAnsi="Calibri"/>
        <w:smallCaps/>
        <w:color w:val="2F5496"/>
        <w:sz w:val="20"/>
        <w:szCs w:val="20"/>
      </w:rPr>
      <w:t>energy efficiency business coalition</w:t>
    </w:r>
    <w:r w:rsidRPr="00741F51">
      <w:rPr>
        <w:rFonts w:ascii="Calibri" w:hAnsi="Calibri"/>
        <w:smallCaps/>
        <w:color w:val="2F5496"/>
        <w:sz w:val="16"/>
        <w:szCs w:val="16"/>
      </w:rPr>
      <w:t xml:space="preserve"> •</w:t>
    </w:r>
    <w:r w:rsidRPr="00741F51">
      <w:rPr>
        <w:rFonts w:ascii="Calibri" w:hAnsi="Calibri"/>
        <w:smallCaps/>
        <w:color w:val="2F5496"/>
        <w:sz w:val="20"/>
        <w:szCs w:val="20"/>
      </w:rPr>
      <w:t xml:space="preserve"> </w:t>
    </w:r>
    <w:r w:rsidRPr="00741F51">
      <w:rPr>
        <w:rFonts w:ascii="Calibri" w:hAnsi="Calibri"/>
        <w:smallCaps/>
        <w:color w:val="2F5496"/>
        <w:sz w:val="16"/>
        <w:szCs w:val="16"/>
      </w:rPr>
      <w:t>720.274.9764</w:t>
    </w:r>
    <w:r w:rsidRPr="00741F51">
      <w:rPr>
        <w:rFonts w:ascii="Calibri" w:hAnsi="Calibri"/>
        <w:smallCaps/>
        <w:color w:val="2F5496"/>
        <w:sz w:val="20"/>
        <w:szCs w:val="20"/>
      </w:rPr>
      <w:t xml:space="preserve"> </w:t>
    </w:r>
    <w:r w:rsidRPr="00741F51">
      <w:rPr>
        <w:rFonts w:ascii="Calibri" w:hAnsi="Calibri"/>
        <w:smallCaps/>
        <w:color w:val="2F5496"/>
        <w:sz w:val="16"/>
        <w:szCs w:val="16"/>
      </w:rPr>
      <w:t xml:space="preserve">• </w:t>
    </w:r>
    <w:r w:rsidRPr="00741F51">
      <w:rPr>
        <w:rFonts w:ascii="Calibri" w:hAnsi="Calibri"/>
        <w:smallCaps/>
        <w:color w:val="2F5496"/>
        <w:sz w:val="20"/>
        <w:szCs w:val="20"/>
      </w:rPr>
      <w:t xml:space="preserve">www.eebco.org </w:t>
    </w:r>
    <w:r w:rsidRPr="00741F51">
      <w:rPr>
        <w:rStyle w:val="PageNumber"/>
        <w:rFonts w:ascii="Calibri" w:hAnsi="Calibri"/>
        <w:color w:val="2F5496"/>
      </w:rPr>
      <w:t>|</w:t>
    </w:r>
    <w:r w:rsidRPr="00741F51">
      <w:rPr>
        <w:rStyle w:val="PageNumber"/>
        <w:rFonts w:ascii="Calibri" w:hAnsi="Calibri"/>
        <w:color w:val="2F5496"/>
        <w:sz w:val="20"/>
        <w:szCs w:val="20"/>
      </w:rPr>
      <w:fldChar w:fldCharType="begin"/>
    </w:r>
    <w:r w:rsidRPr="00741F51">
      <w:rPr>
        <w:rStyle w:val="PageNumber"/>
        <w:rFonts w:ascii="Calibri" w:hAnsi="Calibri"/>
        <w:color w:val="2F5496"/>
        <w:sz w:val="20"/>
        <w:szCs w:val="20"/>
      </w:rPr>
      <w:instrText xml:space="preserve">PAGE  </w:instrText>
    </w:r>
    <w:r w:rsidRPr="00741F51">
      <w:rPr>
        <w:rStyle w:val="PageNumber"/>
        <w:rFonts w:ascii="Calibri" w:hAnsi="Calibri"/>
        <w:color w:val="2F5496"/>
        <w:sz w:val="20"/>
        <w:szCs w:val="20"/>
      </w:rPr>
      <w:fldChar w:fldCharType="separate"/>
    </w:r>
    <w:r>
      <w:rPr>
        <w:rStyle w:val="PageNumber"/>
        <w:rFonts w:ascii="Calibri" w:hAnsi="Calibri"/>
        <w:color w:val="2F5496"/>
        <w:sz w:val="20"/>
        <w:szCs w:val="20"/>
      </w:rPr>
      <w:t>2</w:t>
    </w:r>
    <w:r w:rsidRPr="00741F51">
      <w:rPr>
        <w:rStyle w:val="PageNumber"/>
        <w:rFonts w:ascii="Calibri" w:hAnsi="Calibri"/>
        <w:color w:val="2F549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43C97" w14:textId="77777777" w:rsidR="005058FB" w:rsidRDefault="005058FB" w:rsidP="000647E6">
      <w:r>
        <w:separator/>
      </w:r>
    </w:p>
  </w:footnote>
  <w:footnote w:type="continuationSeparator" w:id="0">
    <w:p w14:paraId="0218AB1A" w14:textId="77777777" w:rsidR="005058FB" w:rsidRDefault="005058FB" w:rsidP="00064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95243" w14:textId="77777777" w:rsidR="003274EE" w:rsidRPr="0070413C" w:rsidRDefault="0070413C" w:rsidP="0070413C">
    <w:pPr>
      <w:pStyle w:val="Header"/>
      <w:spacing w:after="200"/>
      <w:rPr>
        <w:rFonts w:ascii="Calibri" w:hAnsi="Calibri" w:cs="Calibri"/>
        <w:b/>
        <w:bCs/>
        <w:smallCaps/>
        <w:color w:val="294B93"/>
        <w:sz w:val="20"/>
        <w:szCs w:val="20"/>
      </w:rPr>
    </w:pPr>
    <w:r w:rsidRPr="0070413C">
      <w:rPr>
        <w:rFonts w:ascii="Calibri" w:hAnsi="Calibri" w:cs="Calibri"/>
        <w:b/>
        <w:bCs/>
        <w:smallCaps/>
        <w:color w:val="294B93"/>
        <w:sz w:val="20"/>
        <w:szCs w:val="20"/>
      </w:rPr>
      <w:t xml:space="preserve">ENERGY EFFICIENCY BUSINESS COALITION | </w:t>
    </w:r>
    <w:r w:rsidRPr="0070413C">
      <w:rPr>
        <w:rFonts w:ascii="Calibri" w:hAnsi="Calibri" w:cs="Calibri"/>
        <w:b/>
        <w:bCs/>
        <w:i/>
        <w:smallCaps/>
        <w:color w:val="294B93"/>
        <w:sz w:val="20"/>
        <w:szCs w:val="20"/>
      </w:rPr>
      <w:t>growing the industry together</w:t>
    </w:r>
    <w:r w:rsidRPr="0070413C">
      <w:rPr>
        <w:rFonts w:ascii="Calibri" w:hAnsi="Calibri" w:cs="Calibri"/>
        <w:b/>
        <w:bCs/>
        <w:smallCaps/>
        <w:color w:val="294B93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B6F92" w14:textId="77777777" w:rsidR="0070413C" w:rsidRPr="00B542E2" w:rsidRDefault="00B542E2" w:rsidP="00B542E2">
    <w:pPr>
      <w:pStyle w:val="Header"/>
      <w:spacing w:after="200"/>
    </w:pPr>
    <w:r>
      <w:rPr>
        <w:noProof/>
      </w:rPr>
      <w:drawing>
        <wp:inline distT="0" distB="0" distL="0" distR="0" wp14:anchorId="26250990" wp14:editId="75ECA224">
          <wp:extent cx="6858000" cy="514350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_2021-8.00&quot;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D31EB"/>
    <w:multiLevelType w:val="hybridMultilevel"/>
    <w:tmpl w:val="67941148"/>
    <w:lvl w:ilvl="0" w:tplc="8626D4BE">
      <w:start w:val="1"/>
      <w:numFmt w:val="decimal"/>
      <w:pStyle w:val="IngredintsStep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C35D6"/>
    <w:multiLevelType w:val="hybridMultilevel"/>
    <w:tmpl w:val="4614C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1NbA0NzM0NjU1sjBQ0lEKTi0uzszPAykwrwUAlXA3sSwAAAA="/>
  </w:docVars>
  <w:rsids>
    <w:rsidRoot w:val="003A0BEF"/>
    <w:rsid w:val="000262A3"/>
    <w:rsid w:val="00050DC7"/>
    <w:rsid w:val="00051FCE"/>
    <w:rsid w:val="000647E6"/>
    <w:rsid w:val="0009693C"/>
    <w:rsid w:val="000C5058"/>
    <w:rsid w:val="000D7E3E"/>
    <w:rsid w:val="0010106F"/>
    <w:rsid w:val="00102A97"/>
    <w:rsid w:val="001206B8"/>
    <w:rsid w:val="001345F2"/>
    <w:rsid w:val="00140032"/>
    <w:rsid w:val="0014782A"/>
    <w:rsid w:val="00165869"/>
    <w:rsid w:val="00173FBB"/>
    <w:rsid w:val="001C6BA4"/>
    <w:rsid w:val="001F2809"/>
    <w:rsid w:val="0028530C"/>
    <w:rsid w:val="00297323"/>
    <w:rsid w:val="003274EE"/>
    <w:rsid w:val="00330DF8"/>
    <w:rsid w:val="0035749F"/>
    <w:rsid w:val="003673F8"/>
    <w:rsid w:val="003932F4"/>
    <w:rsid w:val="003A0BEF"/>
    <w:rsid w:val="003C7C6C"/>
    <w:rsid w:val="003F2899"/>
    <w:rsid w:val="00441318"/>
    <w:rsid w:val="0046308A"/>
    <w:rsid w:val="00476A3B"/>
    <w:rsid w:val="00477469"/>
    <w:rsid w:val="00482308"/>
    <w:rsid w:val="00487A43"/>
    <w:rsid w:val="00492B47"/>
    <w:rsid w:val="004A1F1D"/>
    <w:rsid w:val="004E413F"/>
    <w:rsid w:val="005058FB"/>
    <w:rsid w:val="00507BE2"/>
    <w:rsid w:val="00522CDD"/>
    <w:rsid w:val="00536C6C"/>
    <w:rsid w:val="00572B86"/>
    <w:rsid w:val="00593814"/>
    <w:rsid w:val="00640687"/>
    <w:rsid w:val="006562F1"/>
    <w:rsid w:val="006643C3"/>
    <w:rsid w:val="006B09C6"/>
    <w:rsid w:val="0070413C"/>
    <w:rsid w:val="00715E0C"/>
    <w:rsid w:val="0074654F"/>
    <w:rsid w:val="0077343A"/>
    <w:rsid w:val="00787249"/>
    <w:rsid w:val="0079000C"/>
    <w:rsid w:val="007A235E"/>
    <w:rsid w:val="007D47E7"/>
    <w:rsid w:val="007D571B"/>
    <w:rsid w:val="007F76E3"/>
    <w:rsid w:val="008014D1"/>
    <w:rsid w:val="008039E4"/>
    <w:rsid w:val="0089657E"/>
    <w:rsid w:val="008D44F5"/>
    <w:rsid w:val="00946497"/>
    <w:rsid w:val="00952E0F"/>
    <w:rsid w:val="009A2E85"/>
    <w:rsid w:val="009E57D9"/>
    <w:rsid w:val="009F5639"/>
    <w:rsid w:val="00A31721"/>
    <w:rsid w:val="00A3429E"/>
    <w:rsid w:val="00AA2ACF"/>
    <w:rsid w:val="00AD1000"/>
    <w:rsid w:val="00B542E2"/>
    <w:rsid w:val="00B82BA6"/>
    <w:rsid w:val="00B851CB"/>
    <w:rsid w:val="00B97832"/>
    <w:rsid w:val="00BD2B11"/>
    <w:rsid w:val="00BD3FFE"/>
    <w:rsid w:val="00C02958"/>
    <w:rsid w:val="00C118B2"/>
    <w:rsid w:val="00C177DA"/>
    <w:rsid w:val="00C57336"/>
    <w:rsid w:val="00C76A77"/>
    <w:rsid w:val="00CC50F0"/>
    <w:rsid w:val="00CD3B02"/>
    <w:rsid w:val="00D12B7C"/>
    <w:rsid w:val="00DD6BFC"/>
    <w:rsid w:val="00E11471"/>
    <w:rsid w:val="00E23397"/>
    <w:rsid w:val="00EA4985"/>
    <w:rsid w:val="00EB2B0E"/>
    <w:rsid w:val="00F81159"/>
    <w:rsid w:val="00F90E92"/>
    <w:rsid w:val="00FA76BF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EB3AA"/>
  <w14:defaultImageDpi w14:val="32767"/>
  <w15:chartTrackingRefBased/>
  <w15:docId w15:val="{15E9B4FA-74A1-BA4C-B848-81D9CF33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51CB"/>
  </w:style>
  <w:style w:type="paragraph" w:styleId="Heading1">
    <w:name w:val="heading 1"/>
    <w:basedOn w:val="Normal"/>
    <w:next w:val="Normal"/>
    <w:link w:val="Heading1Char"/>
    <w:uiPriority w:val="9"/>
    <w:qFormat/>
    <w:rsid w:val="00B851CB"/>
    <w:pPr>
      <w:spacing w:before="480" w:line="276" w:lineRule="auto"/>
      <w:contextualSpacing/>
      <w:outlineLvl w:val="0"/>
    </w:pPr>
    <w:rPr>
      <w:b/>
      <w:caps/>
      <w:color w:val="000000" w:themeColor="text1"/>
      <w:spacing w:val="5"/>
      <w:sz w:val="32"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51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51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gredients">
    <w:name w:val="Ingredients"/>
    <w:aliases w:val="Bullet"/>
    <w:basedOn w:val="Normal"/>
    <w:qFormat/>
    <w:rsid w:val="00B851CB"/>
    <w:pPr>
      <w:spacing w:line="276" w:lineRule="auto"/>
    </w:pPr>
    <w:rPr>
      <w:rFonts w:ascii="Corbel" w:eastAsia="Times New Roman" w:hAnsi="Corbel" w:cs="Times New Roman"/>
      <w:sz w:val="21"/>
      <w:szCs w:val="22"/>
    </w:rPr>
  </w:style>
  <w:style w:type="paragraph" w:customStyle="1" w:styleId="Steps">
    <w:name w:val="Steps"/>
    <w:aliases w:val="Bullets"/>
    <w:basedOn w:val="Ingredients"/>
    <w:qFormat/>
    <w:rsid w:val="00B851CB"/>
    <w:pPr>
      <w:ind w:left="180" w:hanging="180"/>
    </w:pPr>
  </w:style>
  <w:style w:type="paragraph" w:customStyle="1" w:styleId="IngredintsSteps">
    <w:name w:val="Ingredints Steps"/>
    <w:aliases w:val="Numbered"/>
    <w:basedOn w:val="Ingredients"/>
    <w:qFormat/>
    <w:rsid w:val="00B851CB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851CB"/>
    <w:rPr>
      <w:b/>
      <w:caps/>
      <w:color w:val="000000" w:themeColor="text1"/>
      <w:spacing w:val="5"/>
      <w:sz w:val="32"/>
      <w:szCs w:val="3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51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51C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B851CB"/>
    <w:pPr>
      <w:ind w:left="720"/>
      <w:contextualSpacing/>
    </w:pPr>
  </w:style>
  <w:style w:type="character" w:styleId="SubtleEmphasis">
    <w:name w:val="Subtle Emphasis"/>
    <w:aliases w:val="URL"/>
    <w:uiPriority w:val="19"/>
    <w:qFormat/>
    <w:rsid w:val="00B851CB"/>
    <w:rPr>
      <w:i/>
      <w:iCs/>
      <w:sz w:val="15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09C6"/>
    <w:pPr>
      <w:spacing w:before="120"/>
    </w:pPr>
    <w:rPr>
      <w:rFonts w:eastAsia="Times New Roman" w:cstheme="minorHAnsi"/>
      <w:b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064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7E6"/>
  </w:style>
  <w:style w:type="paragraph" w:styleId="Footer">
    <w:name w:val="footer"/>
    <w:basedOn w:val="Normal"/>
    <w:link w:val="FooterChar"/>
    <w:uiPriority w:val="99"/>
    <w:unhideWhenUsed/>
    <w:rsid w:val="00064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7E6"/>
  </w:style>
  <w:style w:type="character" w:styleId="PageNumber">
    <w:name w:val="page number"/>
    <w:basedOn w:val="DefaultParagraphFont"/>
    <w:uiPriority w:val="99"/>
    <w:semiHidden/>
    <w:unhideWhenUsed/>
    <w:rsid w:val="000647E6"/>
  </w:style>
  <w:style w:type="character" w:styleId="Hyperlink">
    <w:name w:val="Hyperlink"/>
    <w:basedOn w:val="DefaultParagraphFont"/>
    <w:uiPriority w:val="99"/>
    <w:unhideWhenUsed/>
    <w:rsid w:val="009F56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F563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A1F1D"/>
  </w:style>
  <w:style w:type="character" w:styleId="CommentReference">
    <w:name w:val="annotation reference"/>
    <w:basedOn w:val="DefaultParagraphFont"/>
    <w:uiPriority w:val="99"/>
    <w:semiHidden/>
    <w:unhideWhenUsed/>
    <w:rsid w:val="004A1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1F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F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F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20.rs6.net/tn.jsp?f=001qA78FkfwnuNvsuXV0wJAqKG-ZftpeZAH6CNn-DpbAVdSx36q44yrRLtI3eJQrglq-fi6mmaZVRCwg0NfAMmLUr6zhtEN72Lp0BlSTMUE4z_mpOnrb-1EGO-GvOt4n-sbFnPlnxoYhZsN22Qvld_gXDGdhAQXDV5ArDnkrs8hLrA-HE8TWNNoQ0ey4ztAjUXEE7OhUcFgTprQJUkgFa_Fkr5K5mvntjorJowZxilxwd3X2d2qnfSzAQCQ0xSLmHEBLojOH0jcFvlvIzhl2zfZWMhW-lIIxNcNL6iHvhHx-1I=&amp;c=oWWDMUg3phiGowjNyUid9XRfNyuaHuhG6s3Uxkpc1O3fp8hWGyI-xw==&amp;ch=sizA37wS16qeYuxCv1FbLGJw0LcnjdwDM2Z1Kq7kL2mPdt8mwX7N-g==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Neuber</dc:creator>
  <cp:keywords/>
  <dc:description/>
  <cp:lastModifiedBy>Connie Neuber</cp:lastModifiedBy>
  <cp:revision>3</cp:revision>
  <dcterms:created xsi:type="dcterms:W3CDTF">2022-05-12T18:09:00Z</dcterms:created>
  <dcterms:modified xsi:type="dcterms:W3CDTF">2022-05-16T21:23:00Z</dcterms:modified>
</cp:coreProperties>
</file>