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151D" w14:textId="77777777" w:rsidR="00C470D8" w:rsidRDefault="00C470D8"/>
    <w:p w14:paraId="0100F76B" w14:textId="77777777" w:rsidR="00C470D8" w:rsidRDefault="00000000">
      <w:pPr>
        <w:rPr>
          <w:b/>
          <w:bCs/>
        </w:rPr>
      </w:pPr>
      <w:r>
        <w:rPr>
          <w:b/>
          <w:bCs/>
        </w:rPr>
        <w:t>Strategic Issues testimony outlines – revised by HG 11-1-22</w:t>
      </w:r>
    </w:p>
    <w:p w14:paraId="1D207D58" w14:textId="77777777" w:rsidR="00C470D8" w:rsidRDefault="00000000">
      <w:pPr>
        <w:pStyle w:val="ListParagraph"/>
        <w:numPr>
          <w:ilvl w:val="0"/>
          <w:numId w:val="1"/>
        </w:numPr>
        <w:rPr>
          <w:u w:val="single"/>
        </w:rPr>
      </w:pPr>
      <w:r>
        <w:rPr>
          <w:u w:val="single"/>
        </w:rPr>
        <w:t>Howard</w:t>
      </w:r>
    </w:p>
    <w:p w14:paraId="027558AA" w14:textId="77777777" w:rsidR="00C470D8" w:rsidRDefault="00C470D8">
      <w:pPr>
        <w:pStyle w:val="ListParagraph"/>
        <w:ind w:left="1080"/>
      </w:pPr>
    </w:p>
    <w:p w14:paraId="6AD71981" w14:textId="77777777" w:rsidR="00C470D8" w:rsidRDefault="00000000">
      <w:pPr>
        <w:pStyle w:val="ListParagraph"/>
        <w:numPr>
          <w:ilvl w:val="0"/>
          <w:numId w:val="2"/>
        </w:numPr>
      </w:pPr>
      <w:r>
        <w:t xml:space="preserve">History of DSM Strategic </w:t>
      </w:r>
      <w:commentRangeStart w:id="0"/>
      <w:r>
        <w:t>Issues</w:t>
      </w:r>
      <w:commentRangeEnd w:id="0"/>
      <w:r>
        <w:rPr>
          <w:rStyle w:val="CommentReference"/>
        </w:rPr>
        <w:commentReference w:id="0"/>
      </w:r>
    </w:p>
    <w:p w14:paraId="58FA64B6" w14:textId="77777777" w:rsidR="00C470D8" w:rsidRDefault="00C470D8">
      <w:pPr>
        <w:pStyle w:val="ListParagraph"/>
        <w:ind w:left="1080"/>
      </w:pPr>
    </w:p>
    <w:p w14:paraId="18F67036" w14:textId="77777777" w:rsidR="00C470D8" w:rsidRDefault="00000000">
      <w:pPr>
        <w:pStyle w:val="ListParagraph"/>
        <w:numPr>
          <w:ilvl w:val="0"/>
          <w:numId w:val="2"/>
        </w:numPr>
      </w:pPr>
      <w:r>
        <w:t xml:space="preserve">Goals </w:t>
      </w:r>
    </w:p>
    <w:p w14:paraId="413B9624" w14:textId="77777777" w:rsidR="00C470D8" w:rsidRDefault="00000000">
      <w:pPr>
        <w:pStyle w:val="ListParagraph"/>
        <w:numPr>
          <w:ilvl w:val="0"/>
          <w:numId w:val="3"/>
        </w:numPr>
      </w:pPr>
      <w:r>
        <w:t xml:space="preserve">Lowballing in the </w:t>
      </w:r>
      <w:commentRangeStart w:id="1"/>
      <w:r>
        <w:t>past</w:t>
      </w:r>
      <w:commentRangeEnd w:id="1"/>
      <w:r>
        <w:rPr>
          <w:rStyle w:val="CommentReference"/>
        </w:rPr>
        <w:commentReference w:id="1"/>
      </w:r>
    </w:p>
    <w:p w14:paraId="25FBCAB5" w14:textId="77777777" w:rsidR="00C470D8" w:rsidRDefault="00000000">
      <w:pPr>
        <w:pStyle w:val="ListParagraph"/>
        <w:numPr>
          <w:ilvl w:val="0"/>
          <w:numId w:val="3"/>
        </w:numPr>
      </w:pPr>
      <w:r>
        <w:t>Perspectives of EE businesses on DSM potential study</w:t>
      </w:r>
    </w:p>
    <w:p w14:paraId="479C3D3F" w14:textId="77777777" w:rsidR="00C470D8" w:rsidRDefault="00000000">
      <w:pPr>
        <w:pStyle w:val="ListParagraph"/>
        <w:numPr>
          <w:ilvl w:val="0"/>
          <w:numId w:val="3"/>
        </w:numPr>
      </w:pPr>
      <w:r>
        <w:t>Other critiques of DSM potential study</w:t>
      </w:r>
    </w:p>
    <w:p w14:paraId="4FE67C44" w14:textId="77777777" w:rsidR="00C470D8" w:rsidRDefault="00000000">
      <w:pPr>
        <w:pStyle w:val="ListParagraph"/>
        <w:numPr>
          <w:ilvl w:val="0"/>
          <w:numId w:val="3"/>
        </w:numPr>
      </w:pPr>
      <w:r>
        <w:t>Electric EE goals and proposed alternative</w:t>
      </w:r>
    </w:p>
    <w:p w14:paraId="583A297F" w14:textId="77777777" w:rsidR="00C470D8" w:rsidRDefault="00000000">
      <w:pPr>
        <w:pStyle w:val="ListParagraph"/>
        <w:numPr>
          <w:ilvl w:val="0"/>
          <w:numId w:val="3"/>
        </w:numPr>
      </w:pPr>
      <w:r>
        <w:t xml:space="preserve">Gas EE goals and proposed alternative (not sure if we will propose an </w:t>
      </w:r>
      <w:commentRangeStart w:id="2"/>
      <w:r>
        <w:t>alternative</w:t>
      </w:r>
      <w:commentRangeEnd w:id="2"/>
      <w:r>
        <w:rPr>
          <w:rStyle w:val="CommentReference"/>
        </w:rPr>
        <w:commentReference w:id="2"/>
      </w:r>
      <w:r>
        <w:t>)</w:t>
      </w:r>
    </w:p>
    <w:p w14:paraId="4A56E373" w14:textId="77777777" w:rsidR="00C470D8" w:rsidRDefault="00000000">
      <w:pPr>
        <w:pStyle w:val="ListParagraph"/>
        <w:numPr>
          <w:ilvl w:val="0"/>
          <w:numId w:val="3"/>
        </w:numPr>
      </w:pPr>
      <w:r>
        <w:t>BE goals and proposed alternative</w:t>
      </w:r>
    </w:p>
    <w:p w14:paraId="0260855A" w14:textId="77777777" w:rsidR="00C470D8" w:rsidRDefault="00C470D8">
      <w:pPr>
        <w:pStyle w:val="ListParagraph"/>
        <w:ind w:left="1440"/>
      </w:pPr>
    </w:p>
    <w:p w14:paraId="4BE8879D" w14:textId="77777777" w:rsidR="00C470D8" w:rsidRDefault="00000000">
      <w:pPr>
        <w:pStyle w:val="ListParagraph"/>
        <w:numPr>
          <w:ilvl w:val="0"/>
          <w:numId w:val="2"/>
        </w:numPr>
      </w:pPr>
      <w:r>
        <w:t>Budgets</w:t>
      </w:r>
    </w:p>
    <w:p w14:paraId="32A77B8A" w14:textId="77777777" w:rsidR="00C470D8" w:rsidRDefault="00000000">
      <w:pPr>
        <w:pStyle w:val="ListParagraph"/>
        <w:numPr>
          <w:ilvl w:val="1"/>
          <w:numId w:val="10"/>
        </w:numPr>
      </w:pPr>
      <w:r>
        <w:t>Budget caps consistent with alternative targets</w:t>
      </w:r>
    </w:p>
    <w:p w14:paraId="5E3B1E05" w14:textId="77777777" w:rsidR="00C470D8" w:rsidRDefault="00000000">
      <w:pPr>
        <w:pStyle w:val="ListParagraph"/>
        <w:numPr>
          <w:ilvl w:val="1"/>
          <w:numId w:val="10"/>
        </w:numPr>
      </w:pPr>
      <w:r>
        <w:t>Presumption of prudence for exceeding budget caps</w:t>
      </w:r>
    </w:p>
    <w:p w14:paraId="1CFB8B32" w14:textId="77777777" w:rsidR="00C470D8" w:rsidRDefault="00C470D8">
      <w:pPr>
        <w:pStyle w:val="ListParagraph"/>
      </w:pPr>
    </w:p>
    <w:p w14:paraId="7917CDC9" w14:textId="77777777" w:rsidR="00C470D8" w:rsidRDefault="00000000">
      <w:pPr>
        <w:pStyle w:val="ListParagraph"/>
        <w:numPr>
          <w:ilvl w:val="0"/>
          <w:numId w:val="2"/>
        </w:numPr>
      </w:pPr>
      <w:r>
        <w:t>DR</w:t>
      </w:r>
    </w:p>
    <w:p w14:paraId="213E82F2" w14:textId="77777777" w:rsidR="00C470D8" w:rsidRDefault="00000000">
      <w:pPr>
        <w:pStyle w:val="ListParagraph"/>
        <w:numPr>
          <w:ilvl w:val="0"/>
          <w:numId w:val="4"/>
        </w:numPr>
        <w:ind w:left="1440"/>
      </w:pPr>
      <w:r>
        <w:t>Goals (not sure if we will propose an alternative)</w:t>
      </w:r>
    </w:p>
    <w:p w14:paraId="7632392E" w14:textId="77777777" w:rsidR="00C470D8" w:rsidRDefault="00000000">
      <w:pPr>
        <w:pStyle w:val="ListParagraph"/>
        <w:numPr>
          <w:ilvl w:val="0"/>
          <w:numId w:val="4"/>
        </w:numPr>
        <w:ind w:left="1440"/>
      </w:pPr>
      <w:commentRangeStart w:id="3"/>
      <w:commentRangeStart w:id="4"/>
      <w:r>
        <w:t>Open DR to “aggregators</w:t>
      </w:r>
      <w:commentRangeEnd w:id="3"/>
      <w:r>
        <w:rPr>
          <w:rStyle w:val="CommentReference"/>
        </w:rPr>
        <w:commentReference w:id="3"/>
      </w:r>
      <w:commentRangeEnd w:id="4"/>
      <w:r w:rsidR="009C467E">
        <w:rPr>
          <w:rStyle w:val="CommentReference"/>
        </w:rPr>
        <w:commentReference w:id="4"/>
      </w:r>
      <w:r>
        <w:t>”</w:t>
      </w:r>
    </w:p>
    <w:p w14:paraId="7FC88D8C" w14:textId="77777777" w:rsidR="00C470D8" w:rsidRDefault="00000000">
      <w:pPr>
        <w:pStyle w:val="ListParagraph"/>
        <w:numPr>
          <w:ilvl w:val="2"/>
          <w:numId w:val="4"/>
        </w:numPr>
      </w:pPr>
      <w:r>
        <w:t xml:space="preserve">Patricia idea </w:t>
      </w:r>
    </w:p>
    <w:p w14:paraId="4BEB2D2B" w14:textId="77777777" w:rsidR="00C470D8" w:rsidRDefault="00000000">
      <w:pPr>
        <w:pStyle w:val="ListParagraph"/>
        <w:numPr>
          <w:ilvl w:val="2"/>
          <w:numId w:val="4"/>
        </w:numPr>
      </w:pPr>
      <w:r>
        <w:t xml:space="preserve">– </w:t>
      </w:r>
      <w:commentRangeStart w:id="5"/>
      <w:r>
        <w:t>DR non duplicative</w:t>
      </w:r>
      <w:r>
        <w:tab/>
        <w:t>Pay for performance vs. pay for equipment</w:t>
      </w:r>
      <w:commentRangeEnd w:id="5"/>
      <w:r>
        <w:rPr>
          <w:rStyle w:val="CommentReference"/>
        </w:rPr>
        <w:commentReference w:id="5"/>
      </w:r>
    </w:p>
    <w:p w14:paraId="1830A776" w14:textId="77777777" w:rsidR="00C470D8" w:rsidRDefault="00000000">
      <w:pPr>
        <w:pStyle w:val="ListParagraph"/>
        <w:numPr>
          <w:ilvl w:val="0"/>
          <w:numId w:val="4"/>
        </w:numPr>
        <w:ind w:left="1440"/>
      </w:pPr>
      <w:r>
        <w:t>AMI metering- take advantage ASAP</w:t>
      </w:r>
    </w:p>
    <w:p w14:paraId="1D950F5E" w14:textId="77777777" w:rsidR="00C470D8" w:rsidRDefault="00C470D8">
      <w:pPr>
        <w:pStyle w:val="ListParagraph"/>
      </w:pPr>
    </w:p>
    <w:p w14:paraId="7A7B5725" w14:textId="77777777" w:rsidR="00C470D8" w:rsidRDefault="00000000">
      <w:pPr>
        <w:pStyle w:val="ListParagraph"/>
        <w:numPr>
          <w:ilvl w:val="0"/>
          <w:numId w:val="2"/>
        </w:numPr>
      </w:pPr>
      <w:r>
        <w:t>Other BE Issues</w:t>
      </w:r>
    </w:p>
    <w:p w14:paraId="68CB2A03" w14:textId="77777777" w:rsidR="00C470D8" w:rsidRDefault="00000000">
      <w:pPr>
        <w:pStyle w:val="ListParagraph"/>
        <w:numPr>
          <w:ilvl w:val="0"/>
          <w:numId w:val="5"/>
        </w:numPr>
        <w:ind w:left="1440"/>
      </w:pPr>
      <w:r>
        <w:t>Market readiness</w:t>
      </w:r>
    </w:p>
    <w:p w14:paraId="5517B3CB" w14:textId="77777777" w:rsidR="00C470D8" w:rsidRDefault="00000000">
      <w:pPr>
        <w:pStyle w:val="ListParagraph"/>
        <w:numPr>
          <w:ilvl w:val="1"/>
          <w:numId w:val="5"/>
        </w:numPr>
      </w:pPr>
      <w:commentRangeStart w:id="6"/>
      <w:commentRangeStart w:id="7"/>
      <w:commentRangeStart w:id="8"/>
      <w:r>
        <w:t>Training  (Patricia)</w:t>
      </w:r>
      <w:commentRangeEnd w:id="6"/>
      <w:r w:rsidR="009C467E">
        <w:rPr>
          <w:rStyle w:val="CommentReference"/>
        </w:rPr>
        <w:commentReference w:id="6"/>
      </w:r>
      <w:commentRangeEnd w:id="7"/>
      <w:r w:rsidR="00DF631C">
        <w:rPr>
          <w:rStyle w:val="CommentReference"/>
        </w:rPr>
        <w:commentReference w:id="7"/>
      </w:r>
      <w:commentRangeEnd w:id="8"/>
      <w:r w:rsidR="00D26949">
        <w:rPr>
          <w:rStyle w:val="CommentReference"/>
        </w:rPr>
        <w:commentReference w:id="8"/>
      </w:r>
    </w:p>
    <w:p w14:paraId="09595282" w14:textId="77777777" w:rsidR="00C470D8" w:rsidRDefault="00000000">
      <w:pPr>
        <w:pStyle w:val="ListParagraph"/>
        <w:numPr>
          <w:ilvl w:val="1"/>
          <w:numId w:val="5"/>
        </w:numPr>
      </w:pPr>
      <w:r>
        <w:t>Midstream stocking</w:t>
      </w:r>
    </w:p>
    <w:p w14:paraId="42BEFDF3" w14:textId="77777777" w:rsidR="00C470D8" w:rsidRDefault="00C470D8">
      <w:pPr>
        <w:pStyle w:val="ListParagraph"/>
        <w:ind w:left="1440"/>
      </w:pPr>
    </w:p>
    <w:p w14:paraId="34211A03" w14:textId="77777777" w:rsidR="00C470D8" w:rsidRDefault="00000000">
      <w:pPr>
        <w:pStyle w:val="ListParagraph"/>
        <w:numPr>
          <w:ilvl w:val="0"/>
          <w:numId w:val="2"/>
        </w:numPr>
      </w:pPr>
      <w:r>
        <w:t xml:space="preserve">Shareholder </w:t>
      </w:r>
      <w:commentRangeStart w:id="9"/>
      <w:r>
        <w:t xml:space="preserve">Incentive  </w:t>
      </w:r>
      <w:commentRangeEnd w:id="9"/>
      <w:r>
        <w:rPr>
          <w:rStyle w:val="CommentReference"/>
        </w:rPr>
        <w:commentReference w:id="9"/>
      </w:r>
    </w:p>
    <w:p w14:paraId="74EFAA8C" w14:textId="77777777" w:rsidR="00C470D8" w:rsidRDefault="00000000">
      <w:pPr>
        <w:pStyle w:val="ListParagraph"/>
        <w:numPr>
          <w:ilvl w:val="0"/>
          <w:numId w:val="6"/>
        </w:numPr>
      </w:pPr>
      <w:r>
        <w:t>Soft cap – reject and propose new hard cap of $30 million or so</w:t>
      </w:r>
    </w:p>
    <w:p w14:paraId="296EA550" w14:textId="77777777" w:rsidR="00C470D8" w:rsidRDefault="00000000">
      <w:pPr>
        <w:pStyle w:val="ListParagraph"/>
        <w:numPr>
          <w:ilvl w:val="0"/>
          <w:numId w:val="6"/>
        </w:numPr>
      </w:pPr>
      <w:r>
        <w:t>$5/ton CO2 – do not include as part of DSM policy</w:t>
      </w:r>
    </w:p>
    <w:p w14:paraId="14C8A9A2" w14:textId="77777777" w:rsidR="00C470D8" w:rsidRDefault="00000000">
      <w:pPr>
        <w:pStyle w:val="ListParagraph"/>
        <w:numPr>
          <w:ilvl w:val="0"/>
          <w:numId w:val="6"/>
        </w:numPr>
      </w:pPr>
      <w:r>
        <w:t>Alternative incentive mechanism based closer to previous mechanisms for electric EE, gas EE and BE</w:t>
      </w:r>
    </w:p>
    <w:p w14:paraId="71206ED6" w14:textId="77777777" w:rsidR="00C470D8" w:rsidRDefault="00000000">
      <w:pPr>
        <w:pStyle w:val="ListParagraph"/>
        <w:numPr>
          <w:ilvl w:val="0"/>
          <w:numId w:val="6"/>
        </w:numPr>
      </w:pPr>
      <w:r>
        <w:t xml:space="preserve">DR incentive – leave alone or reduce </w:t>
      </w:r>
    </w:p>
    <w:p w14:paraId="0448F06C" w14:textId="77777777" w:rsidR="00C470D8" w:rsidRDefault="00C470D8">
      <w:pPr>
        <w:pStyle w:val="ListParagraph"/>
        <w:ind w:left="1440"/>
      </w:pPr>
    </w:p>
    <w:p w14:paraId="7D3C0944" w14:textId="77777777" w:rsidR="00C470D8" w:rsidRDefault="00000000">
      <w:pPr>
        <w:pStyle w:val="ListParagraph"/>
        <w:numPr>
          <w:ilvl w:val="0"/>
          <w:numId w:val="2"/>
        </w:numPr>
      </w:pPr>
      <w:r>
        <w:t>Other</w:t>
      </w:r>
    </w:p>
    <w:p w14:paraId="033C7217" w14:textId="77777777" w:rsidR="00C470D8" w:rsidRDefault="00000000">
      <w:pPr>
        <w:pStyle w:val="ListParagraph"/>
        <w:numPr>
          <w:ilvl w:val="0"/>
          <w:numId w:val="7"/>
        </w:numPr>
        <w:ind w:left="1440"/>
      </w:pPr>
      <w:r>
        <w:t>Residential lighting</w:t>
      </w:r>
    </w:p>
    <w:p w14:paraId="40F17D8D" w14:textId="77777777" w:rsidR="00C470D8" w:rsidRDefault="00000000">
      <w:pPr>
        <w:pStyle w:val="ListParagraph"/>
        <w:numPr>
          <w:ilvl w:val="0"/>
          <w:numId w:val="7"/>
        </w:numPr>
        <w:ind w:left="1440"/>
      </w:pPr>
      <w:r>
        <w:t>Moving the heat pump market, EER issue for variable capacity, cold climate HPs</w:t>
      </w:r>
    </w:p>
    <w:p w14:paraId="0B6A4F9D" w14:textId="77777777" w:rsidR="00C470D8" w:rsidRDefault="00000000">
      <w:pPr>
        <w:pStyle w:val="ListParagraph"/>
        <w:numPr>
          <w:ilvl w:val="0"/>
          <w:numId w:val="7"/>
        </w:numPr>
        <w:ind w:left="1440"/>
      </w:pPr>
      <w:r>
        <w:t>Federal incentives and rebates, and relationship to PSCo programs</w:t>
      </w:r>
    </w:p>
    <w:p w14:paraId="087CE5CC" w14:textId="77777777" w:rsidR="00C470D8" w:rsidRDefault="00C470D8">
      <w:pPr>
        <w:pStyle w:val="ListParagraph"/>
        <w:ind w:left="1440"/>
      </w:pPr>
    </w:p>
    <w:p w14:paraId="3A887995" w14:textId="77777777" w:rsidR="00C470D8" w:rsidRDefault="00C470D8">
      <w:pPr>
        <w:pStyle w:val="ListParagraph"/>
        <w:ind w:left="1440"/>
      </w:pPr>
    </w:p>
    <w:p w14:paraId="20AD24FE" w14:textId="464439E2" w:rsidR="00C470D8" w:rsidRDefault="00000000">
      <w:pPr>
        <w:pStyle w:val="ListParagraph"/>
        <w:numPr>
          <w:ilvl w:val="0"/>
          <w:numId w:val="1"/>
        </w:numPr>
        <w:rPr>
          <w:u w:val="single"/>
        </w:rPr>
      </w:pPr>
      <w:r>
        <w:rPr>
          <w:u w:val="single"/>
        </w:rPr>
        <w:lastRenderedPageBreak/>
        <w:t xml:space="preserve"> </w:t>
      </w:r>
      <w:commentRangeStart w:id="10"/>
      <w:commentRangeStart w:id="11"/>
      <w:r>
        <w:rPr>
          <w:u w:val="single"/>
        </w:rPr>
        <w:t>EEBC member</w:t>
      </w:r>
      <w:r w:rsidR="00AF602B">
        <w:rPr>
          <w:u w:val="single"/>
        </w:rPr>
        <w:t xml:space="preserve"> – Mark Brown, Carrier West</w:t>
      </w:r>
      <w:r>
        <w:rPr>
          <w:u w:val="single"/>
        </w:rPr>
        <w:t xml:space="preserve"> </w:t>
      </w:r>
      <w:commentRangeEnd w:id="10"/>
      <w:r w:rsidR="00C86E91">
        <w:rPr>
          <w:rStyle w:val="CommentReference"/>
        </w:rPr>
        <w:commentReference w:id="10"/>
      </w:r>
      <w:commentRangeEnd w:id="11"/>
      <w:r w:rsidR="00AF602B">
        <w:rPr>
          <w:rStyle w:val="CommentReference"/>
        </w:rPr>
        <w:commentReference w:id="11"/>
      </w:r>
    </w:p>
    <w:p w14:paraId="2D70F246" w14:textId="77777777" w:rsidR="00C470D8" w:rsidRDefault="00C470D8">
      <w:pPr>
        <w:pStyle w:val="ListParagraph"/>
        <w:ind w:left="1080"/>
        <w:rPr>
          <w:u w:val="single"/>
        </w:rPr>
      </w:pPr>
    </w:p>
    <w:p w14:paraId="610B44A4" w14:textId="77777777" w:rsidR="00C470D8" w:rsidRDefault="00000000">
      <w:pPr>
        <w:pStyle w:val="ListParagraph"/>
        <w:numPr>
          <w:ilvl w:val="0"/>
          <w:numId w:val="8"/>
        </w:numPr>
      </w:pPr>
      <w:r>
        <w:t>Intro of EEBC</w:t>
      </w:r>
    </w:p>
    <w:p w14:paraId="08551FEC" w14:textId="77777777" w:rsidR="00C470D8" w:rsidRDefault="00000000">
      <w:pPr>
        <w:pStyle w:val="ListParagraph"/>
        <w:numPr>
          <w:ilvl w:val="0"/>
          <w:numId w:val="8"/>
        </w:numPr>
      </w:pPr>
      <w:r>
        <w:t>Intro of Howard</w:t>
      </w:r>
    </w:p>
    <w:p w14:paraId="44B65A21" w14:textId="77777777" w:rsidR="00C470D8" w:rsidRDefault="00000000">
      <w:pPr>
        <w:pStyle w:val="ListParagraph"/>
        <w:numPr>
          <w:ilvl w:val="0"/>
          <w:numId w:val="8"/>
        </w:numPr>
      </w:pPr>
      <w:commentRangeStart w:id="12"/>
      <w:r>
        <w:t xml:space="preserve">Contractor </w:t>
      </w:r>
      <w:commentRangeEnd w:id="12"/>
      <w:r w:rsidR="00C86E91">
        <w:rPr>
          <w:rStyle w:val="CommentReference"/>
        </w:rPr>
        <w:commentReference w:id="12"/>
      </w:r>
      <w:r>
        <w:t>perspectives</w:t>
      </w:r>
    </w:p>
    <w:p w14:paraId="22AC8313" w14:textId="77777777" w:rsidR="00C470D8" w:rsidRDefault="00000000">
      <w:pPr>
        <w:pStyle w:val="ListParagraph"/>
        <w:numPr>
          <w:ilvl w:val="0"/>
          <w:numId w:val="9"/>
        </w:numPr>
        <w:ind w:left="1350"/>
      </w:pPr>
      <w:r>
        <w:t>State of the Market after pandemic</w:t>
      </w:r>
    </w:p>
    <w:p w14:paraId="4F2D36A2" w14:textId="77777777" w:rsidR="00C470D8" w:rsidRDefault="00000000">
      <w:pPr>
        <w:pStyle w:val="ListParagraph"/>
        <w:numPr>
          <w:ilvl w:val="0"/>
          <w:numId w:val="9"/>
        </w:numPr>
        <w:ind w:left="1350"/>
      </w:pPr>
      <w:r>
        <w:t>Importance of PSCo DSM programs to EE businesses</w:t>
      </w:r>
    </w:p>
    <w:p w14:paraId="1495D0AD" w14:textId="77777777" w:rsidR="00C470D8" w:rsidRDefault="00000000">
      <w:pPr>
        <w:pStyle w:val="ListParagraph"/>
        <w:numPr>
          <w:ilvl w:val="0"/>
          <w:numId w:val="9"/>
        </w:numPr>
        <w:ind w:left="1350"/>
      </w:pPr>
      <w:r>
        <w:t>BE issues</w:t>
      </w:r>
    </w:p>
    <w:p w14:paraId="52733EEF" w14:textId="77777777" w:rsidR="00C470D8" w:rsidRDefault="00000000">
      <w:pPr>
        <w:pStyle w:val="ListParagraph"/>
        <w:numPr>
          <w:ilvl w:val="1"/>
          <w:numId w:val="9"/>
        </w:numPr>
      </w:pPr>
      <w:r>
        <w:t>Contractor readiness and training budgets</w:t>
      </w:r>
    </w:p>
    <w:p w14:paraId="2A42389B" w14:textId="77777777" w:rsidR="00C470D8" w:rsidRDefault="00000000">
      <w:pPr>
        <w:pStyle w:val="ListParagraph"/>
        <w:numPr>
          <w:ilvl w:val="1"/>
          <w:numId w:val="9"/>
        </w:numPr>
      </w:pPr>
      <w:r>
        <w:t>Customer readiness</w:t>
      </w:r>
    </w:p>
    <w:p w14:paraId="49826DB9" w14:textId="0A2B4DCC" w:rsidR="00C470D8" w:rsidRDefault="00000000">
      <w:pPr>
        <w:pStyle w:val="ListParagraph"/>
        <w:numPr>
          <w:ilvl w:val="1"/>
          <w:numId w:val="9"/>
        </w:numPr>
      </w:pPr>
      <w:commentRangeStart w:id="13"/>
      <w:commentRangeStart w:id="14"/>
      <w:commentRangeStart w:id="15"/>
      <w:r>
        <w:t>Necessary trainings</w:t>
      </w:r>
      <w:r w:rsidR="00C86E91">
        <w:t xml:space="preserve"> </w:t>
      </w:r>
      <w:commentRangeEnd w:id="13"/>
      <w:r w:rsidR="00C86E91">
        <w:rPr>
          <w:rStyle w:val="CommentReference"/>
        </w:rPr>
        <w:commentReference w:id="13"/>
      </w:r>
      <w:commentRangeEnd w:id="14"/>
      <w:r w:rsidR="00687C33">
        <w:rPr>
          <w:rStyle w:val="CommentReference"/>
        </w:rPr>
        <w:commentReference w:id="14"/>
      </w:r>
      <w:commentRangeEnd w:id="15"/>
      <w:r w:rsidR="00AF602B">
        <w:rPr>
          <w:rStyle w:val="CommentReference"/>
        </w:rPr>
        <w:commentReference w:id="15"/>
      </w:r>
    </w:p>
    <w:sectPr w:rsidR="00C470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k Detsky" w:date="2022-11-04T13:02:00Z" w:initials="MD">
    <w:p w14:paraId="2BB81CC3" w14:textId="77777777" w:rsidR="00C470D8" w:rsidRDefault="00000000">
      <w:pPr>
        <w:pStyle w:val="CommentText"/>
      </w:pPr>
      <w:r>
        <w:rPr>
          <w:rStyle w:val="CommentReference"/>
        </w:rPr>
        <w:annotationRef/>
      </w:r>
      <w:r>
        <w:t>May hit on NEBs vs emissions here</w:t>
      </w:r>
    </w:p>
  </w:comment>
  <w:comment w:id="1" w:author="Mark Detsky" w:date="2022-11-04T13:01:00Z" w:initials="MD">
    <w:p w14:paraId="5134346A" w14:textId="77777777" w:rsidR="00C470D8" w:rsidRDefault="00000000">
      <w:pPr>
        <w:pStyle w:val="CommentText"/>
      </w:pPr>
      <w:r>
        <w:rPr>
          <w:rStyle w:val="CommentReference"/>
        </w:rPr>
        <w:annotationRef/>
      </w:r>
      <w:r>
        <w:t>Is this different than the history?</w:t>
      </w:r>
    </w:p>
  </w:comment>
  <w:comment w:id="2" w:author="Mark Detsky" w:date="2022-11-04T13:01:00Z" w:initials="MD">
    <w:p w14:paraId="5ACB9C99" w14:textId="77777777" w:rsidR="00C470D8" w:rsidRDefault="00000000">
      <w:pPr>
        <w:pStyle w:val="CommentText"/>
      </w:pPr>
      <w:r>
        <w:rPr>
          <w:rStyle w:val="CommentReference"/>
        </w:rPr>
        <w:annotationRef/>
      </w:r>
      <w:r>
        <w:t>We could also support.  I know EOC is supportive of continue the IQ program's use of gas DSM.</w:t>
      </w:r>
    </w:p>
  </w:comment>
  <w:comment w:id="3" w:author="Mark Detsky" w:date="2022-11-04T13:05:00Z" w:initials="MD">
    <w:p w14:paraId="50438E78" w14:textId="77777777" w:rsidR="00C470D8" w:rsidRDefault="00000000">
      <w:pPr>
        <w:pStyle w:val="CommentText"/>
      </w:pPr>
      <w:r>
        <w:rPr>
          <w:rStyle w:val="CommentReference"/>
        </w:rPr>
        <w:annotationRef/>
      </w:r>
      <w:r>
        <w:t>My addition</w:t>
      </w:r>
    </w:p>
  </w:comment>
  <w:comment w:id="4" w:author="patricia rothwell" w:date="2022-11-06T18:51:00Z" w:initials="pr">
    <w:p w14:paraId="6E70B192" w14:textId="77777777" w:rsidR="009C467E" w:rsidRDefault="009C467E" w:rsidP="00866FEB">
      <w:pPr>
        <w:pStyle w:val="CommentText"/>
      </w:pPr>
      <w:r>
        <w:rPr>
          <w:rStyle w:val="CommentReference"/>
        </w:rPr>
        <w:annotationRef/>
      </w:r>
      <w:r>
        <w:t>Where address the piloting process is not designed to match the pace of technology available today in the marketplace.  Need "fast track, streamlined, fast track" vetting process for on or multiple  technologies and services in appl form(s).</w:t>
      </w:r>
    </w:p>
  </w:comment>
  <w:comment w:id="5" w:author="Mark Detsky" w:date="2022-11-04T13:05:00Z" w:initials="MD">
    <w:p w14:paraId="4ABD7938" w14:textId="3F764693" w:rsidR="00C470D8" w:rsidRDefault="00000000">
      <w:pPr>
        <w:pStyle w:val="CommentText"/>
      </w:pPr>
      <w:r>
        <w:rPr>
          <w:rStyle w:val="CommentReference"/>
        </w:rPr>
        <w:annotationRef/>
      </w:r>
      <w:r>
        <w:t>Are these the same topic?</w:t>
      </w:r>
    </w:p>
  </w:comment>
  <w:comment w:id="6" w:author="patricia rothwell" w:date="2022-11-06T18:54:00Z" w:initials="pr">
    <w:p w14:paraId="2A248295" w14:textId="77777777" w:rsidR="009C467E" w:rsidRDefault="009C467E" w:rsidP="0096129A">
      <w:pPr>
        <w:pStyle w:val="CommentText"/>
      </w:pPr>
      <w:r>
        <w:rPr>
          <w:rStyle w:val="CommentReference"/>
        </w:rPr>
        <w:annotationRef/>
      </w:r>
      <w:r>
        <w:t xml:space="preserve">Training includes, workforce development/pipeline, quality installs, incentives to contractors, </w:t>
      </w:r>
    </w:p>
  </w:comment>
  <w:comment w:id="7" w:author="patricia rothwell" w:date="2022-11-06T19:00:00Z" w:initials="pr">
    <w:p w14:paraId="65630513" w14:textId="77777777" w:rsidR="00DF631C" w:rsidRDefault="00DF631C" w:rsidP="00891C8E">
      <w:pPr>
        <w:pStyle w:val="CommentText"/>
      </w:pPr>
      <w:r>
        <w:rPr>
          <w:rStyle w:val="CommentReference"/>
        </w:rPr>
        <w:annotationRef/>
      </w:r>
      <w:r>
        <w:t># of HP to install by 2030 should dictate these?</w:t>
      </w:r>
    </w:p>
  </w:comment>
  <w:comment w:id="8" w:author="patricia rothwell" w:date="2022-11-06T19:32:00Z" w:initials="pr">
    <w:p w14:paraId="05BF3C20" w14:textId="77777777" w:rsidR="00D26949" w:rsidRDefault="00D26949" w:rsidP="008A2D0E">
      <w:pPr>
        <w:pStyle w:val="CommentText"/>
      </w:pPr>
      <w:r>
        <w:rPr>
          <w:rStyle w:val="CommentReference"/>
        </w:rPr>
        <w:annotationRef/>
      </w:r>
      <w:r>
        <w:t>Low cost financing has more impact on increasing HP rebate uptake than rebate amount</w:t>
      </w:r>
    </w:p>
  </w:comment>
  <w:comment w:id="9" w:author="Mark Detsky" w:date="2022-11-04T13:03:00Z" w:initials="MD">
    <w:p w14:paraId="61E03B33" w14:textId="1196942A" w:rsidR="00C470D8" w:rsidRDefault="00000000">
      <w:pPr>
        <w:pStyle w:val="CommentText"/>
      </w:pPr>
      <w:r>
        <w:rPr>
          <w:rStyle w:val="CommentReference"/>
        </w:rPr>
        <w:annotationRef/>
      </w:r>
      <w:r>
        <w:t>Can we lean on allied parties for this and maybe express support on x-ans or at hearing/SoP?</w:t>
      </w:r>
    </w:p>
  </w:comment>
  <w:comment w:id="10" w:author="patricia rothwell" w:date="2022-11-06T19:04:00Z" w:initials="pr">
    <w:p w14:paraId="5477B1B0" w14:textId="77777777" w:rsidR="007C2036" w:rsidRDefault="00C86E91" w:rsidP="006A41EE">
      <w:pPr>
        <w:pStyle w:val="CommentText"/>
      </w:pPr>
      <w:r>
        <w:rPr>
          <w:rStyle w:val="CommentReference"/>
        </w:rPr>
        <w:annotationRef/>
      </w:r>
      <w:r w:rsidR="007C2036">
        <w:t>Confirm HVAC/HP Distributor volunteer to Testify Feb 2022</w:t>
      </w:r>
    </w:p>
  </w:comment>
  <w:comment w:id="11" w:author="patricia rothwell" w:date="2022-11-18T14:33:00Z" w:initials="pr">
    <w:p w14:paraId="7A1BD52D" w14:textId="77777777" w:rsidR="00AF602B" w:rsidRDefault="00AF602B" w:rsidP="00B630FD">
      <w:pPr>
        <w:pStyle w:val="CommentText"/>
      </w:pPr>
      <w:r>
        <w:rPr>
          <w:rStyle w:val="CommentReference"/>
        </w:rPr>
        <w:annotationRef/>
      </w:r>
      <w:r>
        <w:t>Mark Brown Carrier West</w:t>
      </w:r>
    </w:p>
  </w:comment>
  <w:comment w:id="12" w:author="patricia rothwell" w:date="2022-11-06T19:06:00Z" w:initials="pr">
    <w:p w14:paraId="67F96E47" w14:textId="2593F737" w:rsidR="007C2036" w:rsidRDefault="00C86E91" w:rsidP="005A39AC">
      <w:pPr>
        <w:pStyle w:val="CommentText"/>
      </w:pPr>
      <w:r>
        <w:rPr>
          <w:rStyle w:val="CommentReference"/>
        </w:rPr>
        <w:annotationRef/>
      </w:r>
      <w:r w:rsidR="007C2036">
        <w:t>Expand to "HP Supply Chain" (representing Contractor, Distributor, &amp; Manufacturer experience from the  front lines)</w:t>
      </w:r>
    </w:p>
  </w:comment>
  <w:comment w:id="13" w:author="patricia rothwell" w:date="2022-11-06T19:07:00Z" w:initials="pr">
    <w:p w14:paraId="3A543B4A" w14:textId="1BDC61E4" w:rsidR="00C86E91" w:rsidRDefault="00C86E91" w:rsidP="006469AF">
      <w:pPr>
        <w:pStyle w:val="CommentText"/>
      </w:pPr>
      <w:r>
        <w:rPr>
          <w:rStyle w:val="CommentReference"/>
        </w:rPr>
        <w:annotationRef/>
      </w:r>
      <w:r>
        <w:t>Consider Consumer Awareness training</w:t>
      </w:r>
    </w:p>
  </w:comment>
  <w:comment w:id="14" w:author="patricia rothwell" w:date="2022-11-09T23:36:00Z" w:initials="pr">
    <w:p w14:paraId="40500254" w14:textId="77777777" w:rsidR="00687C33" w:rsidRDefault="00687C33">
      <w:pPr>
        <w:pStyle w:val="CommentText"/>
      </w:pPr>
      <w:r>
        <w:rPr>
          <w:rStyle w:val="CommentReference"/>
        </w:rPr>
        <w:annotationRef/>
      </w:r>
      <w:r>
        <w:t>- Add Bestway's Insulation &amp; Air Sealing statement</w:t>
      </w:r>
    </w:p>
    <w:p w14:paraId="01B15B3D" w14:textId="77777777" w:rsidR="00687C33" w:rsidRDefault="00687C33" w:rsidP="008A55B1">
      <w:pPr>
        <w:pStyle w:val="CommentText"/>
      </w:pPr>
      <w:r>
        <w:t xml:space="preserve">- Add "2030 Heat Pump Forecast" Research Results from HP Acton Group &amp; RMI </w:t>
      </w:r>
    </w:p>
  </w:comment>
  <w:comment w:id="15" w:author="patricia rothwell" w:date="2022-11-18T14:35:00Z" w:initials="pr">
    <w:p w14:paraId="62D0AF07" w14:textId="77777777" w:rsidR="00AF602B" w:rsidRDefault="00AF602B" w:rsidP="00B44251">
      <w:pPr>
        <w:pStyle w:val="CommentText"/>
      </w:pPr>
      <w:r>
        <w:rPr>
          <w:rStyle w:val="CommentReference"/>
        </w:rPr>
        <w:annotationRef/>
      </w:r>
      <w:r>
        <w:t>Add Elephant Energy's ltr explaining key barriers in the market from contractor/residential GC for electrification of retrofitting existing homes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B81CC3" w15:done="0"/>
  <w15:commentEx w15:paraId="5134346A" w15:done="0"/>
  <w15:commentEx w15:paraId="5ACB9C99" w15:done="0"/>
  <w15:commentEx w15:paraId="50438E78" w15:done="0"/>
  <w15:commentEx w15:paraId="6E70B192" w15:paraIdParent="50438E78" w15:done="0"/>
  <w15:commentEx w15:paraId="4ABD7938" w15:done="0"/>
  <w15:commentEx w15:paraId="2A248295" w15:done="0"/>
  <w15:commentEx w15:paraId="65630513" w15:paraIdParent="2A248295" w15:done="0"/>
  <w15:commentEx w15:paraId="05BF3C20" w15:paraIdParent="2A248295" w15:done="0"/>
  <w15:commentEx w15:paraId="61E03B33" w15:done="0"/>
  <w15:commentEx w15:paraId="5477B1B0" w15:done="0"/>
  <w15:commentEx w15:paraId="7A1BD52D" w15:paraIdParent="5477B1B0" w15:done="0"/>
  <w15:commentEx w15:paraId="67F96E47" w15:done="0"/>
  <w15:commentEx w15:paraId="3A543B4A" w15:done="0"/>
  <w15:commentEx w15:paraId="01B15B3D" w15:paraIdParent="3A543B4A" w15:done="0"/>
  <w15:commentEx w15:paraId="62D0AF07" w15:paraIdParent="3A543B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280AF" w16cex:dateUtc="2022-11-07T01:51:00Z"/>
  <w16cex:commentExtensible w16cex:durableId="27128155" w16cex:dateUtc="2022-11-07T01:54:00Z"/>
  <w16cex:commentExtensible w16cex:durableId="271282E4" w16cex:dateUtc="2022-11-07T02:00:00Z"/>
  <w16cex:commentExtensible w16cex:durableId="27128A43" w16cex:dateUtc="2022-11-07T02:32:00Z"/>
  <w16cex:commentExtensible w16cex:durableId="271283DB" w16cex:dateUtc="2022-11-07T02:04:00Z"/>
  <w16cex:commentExtensible w16cex:durableId="2722164B" w16cex:dateUtc="2022-11-18T21:33:00Z"/>
  <w16cex:commentExtensible w16cex:durableId="27128434" w16cex:dateUtc="2022-11-07T02:06:00Z"/>
  <w16cex:commentExtensible w16cex:durableId="27128478" w16cex:dateUtc="2022-11-07T02:07:00Z"/>
  <w16cex:commentExtensible w16cex:durableId="2716B80D" w16cex:dateUtc="2022-11-10T06:36:00Z"/>
  <w16cex:commentExtensible w16cex:durableId="272216C7" w16cex:dateUtc="2022-11-18T2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B81CC3" w16cid:durableId="27127F72"/>
  <w16cid:commentId w16cid:paraId="5134346A" w16cid:durableId="27127F73"/>
  <w16cid:commentId w16cid:paraId="5ACB9C99" w16cid:durableId="27127F74"/>
  <w16cid:commentId w16cid:paraId="50438E78" w16cid:durableId="27127F75"/>
  <w16cid:commentId w16cid:paraId="6E70B192" w16cid:durableId="271280AF"/>
  <w16cid:commentId w16cid:paraId="4ABD7938" w16cid:durableId="27127F76"/>
  <w16cid:commentId w16cid:paraId="2A248295" w16cid:durableId="27128155"/>
  <w16cid:commentId w16cid:paraId="65630513" w16cid:durableId="271282E4"/>
  <w16cid:commentId w16cid:paraId="05BF3C20" w16cid:durableId="27128A43"/>
  <w16cid:commentId w16cid:paraId="61E03B33" w16cid:durableId="27127F77"/>
  <w16cid:commentId w16cid:paraId="5477B1B0" w16cid:durableId="271283DB"/>
  <w16cid:commentId w16cid:paraId="7A1BD52D" w16cid:durableId="2722164B"/>
  <w16cid:commentId w16cid:paraId="67F96E47" w16cid:durableId="27128434"/>
  <w16cid:commentId w16cid:paraId="3A543B4A" w16cid:durableId="27128478"/>
  <w16cid:commentId w16cid:paraId="01B15B3D" w16cid:durableId="2716B80D"/>
  <w16cid:commentId w16cid:paraId="62D0AF07" w16cid:durableId="272216C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2793"/>
    <w:multiLevelType w:val="hybridMultilevel"/>
    <w:tmpl w:val="3DB82DCE"/>
    <w:lvl w:ilvl="0" w:tplc="FFFFFFFF">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3379FC"/>
    <w:multiLevelType w:val="hybridMultilevel"/>
    <w:tmpl w:val="63B48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14602"/>
    <w:multiLevelType w:val="hybridMultilevel"/>
    <w:tmpl w:val="337C8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C0866"/>
    <w:multiLevelType w:val="hybridMultilevel"/>
    <w:tmpl w:val="66C2983C"/>
    <w:lvl w:ilvl="0" w:tplc="D0AE4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E62A2B"/>
    <w:multiLevelType w:val="hybridMultilevel"/>
    <w:tmpl w:val="2D768B2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FB6247"/>
    <w:multiLevelType w:val="hybridMultilevel"/>
    <w:tmpl w:val="8C284816"/>
    <w:lvl w:ilvl="0" w:tplc="0F0EC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76B604C"/>
    <w:multiLevelType w:val="hybridMultilevel"/>
    <w:tmpl w:val="B87E72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05348"/>
    <w:multiLevelType w:val="hybridMultilevel"/>
    <w:tmpl w:val="0590D8F4"/>
    <w:lvl w:ilvl="0" w:tplc="5D46B2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755EBD"/>
    <w:multiLevelType w:val="hybridMultilevel"/>
    <w:tmpl w:val="E758E014"/>
    <w:lvl w:ilvl="0" w:tplc="454CD3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377C9F"/>
    <w:multiLevelType w:val="hybridMultilevel"/>
    <w:tmpl w:val="D8C4564E"/>
    <w:lvl w:ilvl="0" w:tplc="FCAE61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0623411">
    <w:abstractNumId w:val="8"/>
  </w:num>
  <w:num w:numId="2" w16cid:durableId="1961109949">
    <w:abstractNumId w:val="9"/>
  </w:num>
  <w:num w:numId="3" w16cid:durableId="1232080452">
    <w:abstractNumId w:val="5"/>
  </w:num>
  <w:num w:numId="4" w16cid:durableId="669528374">
    <w:abstractNumId w:val="2"/>
  </w:num>
  <w:num w:numId="5" w16cid:durableId="1583879156">
    <w:abstractNumId w:val="7"/>
  </w:num>
  <w:num w:numId="6" w16cid:durableId="436801992">
    <w:abstractNumId w:val="3"/>
  </w:num>
  <w:num w:numId="7" w16cid:durableId="46734138">
    <w:abstractNumId w:val="1"/>
  </w:num>
  <w:num w:numId="8" w16cid:durableId="1409503007">
    <w:abstractNumId w:val="4"/>
  </w:num>
  <w:num w:numId="9" w16cid:durableId="1482573040">
    <w:abstractNumId w:val="6"/>
  </w:num>
  <w:num w:numId="10" w16cid:durableId="162171860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Detsky">
    <w15:presenceInfo w15:providerId="None" w15:userId="Mark Detsky"/>
  </w15:person>
  <w15:person w15:author="patricia rothwell">
    <w15:presenceInfo w15:providerId="Windows Live" w15:userId="0e784f2c1e1000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yMzA0NTE1tDA0tzRQ0lEKTi0uzszPAykwrQUAOwfiRSwAAAA="/>
  </w:docVars>
  <w:rsids>
    <w:rsidRoot w:val="00C470D8"/>
    <w:rsid w:val="00131EF5"/>
    <w:rsid w:val="00687C33"/>
    <w:rsid w:val="007C2036"/>
    <w:rsid w:val="009C467E"/>
    <w:rsid w:val="00AF602B"/>
    <w:rsid w:val="00C470D8"/>
    <w:rsid w:val="00C86E91"/>
    <w:rsid w:val="00D26949"/>
    <w:rsid w:val="00DF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7937"/>
  <w15:chartTrackingRefBased/>
  <w15:docId w15:val="{E2E96C1B-CE83-4557-8786-D0FF41F5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570350">
      <w:bodyDiv w:val="1"/>
      <w:marLeft w:val="0"/>
      <w:marRight w:val="0"/>
      <w:marTop w:val="0"/>
      <w:marBottom w:val="0"/>
      <w:divBdr>
        <w:top w:val="none" w:sz="0" w:space="0" w:color="auto"/>
        <w:left w:val="none" w:sz="0" w:space="0" w:color="auto"/>
        <w:bottom w:val="none" w:sz="0" w:space="0" w:color="auto"/>
        <w:right w:val="none" w:sz="0" w:space="0" w:color="auto"/>
      </w:divBdr>
    </w:div>
    <w:div w:id="190193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Detsky</dc:creator>
  <cp:keywords/>
  <dc:description/>
  <cp:lastModifiedBy>patricia rothwell</cp:lastModifiedBy>
  <cp:revision>2</cp:revision>
  <dcterms:created xsi:type="dcterms:W3CDTF">2022-11-18T21:36:00Z</dcterms:created>
  <dcterms:modified xsi:type="dcterms:W3CDTF">2022-11-18T21:36:00Z</dcterms:modified>
</cp:coreProperties>
</file>